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42F" w:rsidRDefault="004B5CB5">
      <w:pPr>
        <w:jc w:val="center"/>
        <w:rPr>
          <w:rFonts w:ascii="Arial" w:eastAsia="Arial" w:hAnsi="Arial" w:cs="Arial"/>
        </w:rPr>
      </w:pPr>
      <w:bookmarkStart w:id="0" w:name="_GoBack"/>
      <w:bookmarkEnd w:id="0"/>
      <w:r>
        <w:rPr>
          <w:rFonts w:ascii="Arial" w:eastAsia="Arial" w:hAnsi="Arial" w:cs="Arial"/>
        </w:rPr>
        <w:t>Department of Health Clean Water Branch Polluted Runoff Control Program</w:t>
      </w:r>
    </w:p>
    <w:p w:rsidR="00F8242F" w:rsidRDefault="00F8242F">
      <w:pPr>
        <w:jc w:val="center"/>
        <w:rPr>
          <w:rFonts w:ascii="Arial" w:eastAsia="Arial" w:hAnsi="Arial" w:cs="Arial"/>
        </w:rPr>
      </w:pPr>
    </w:p>
    <w:p w:rsidR="00F8242F" w:rsidRDefault="004B5CB5">
      <w:pPr>
        <w:jc w:val="center"/>
        <w:rPr>
          <w:rFonts w:ascii="Arial" w:eastAsia="Arial" w:hAnsi="Arial" w:cs="Arial"/>
        </w:rPr>
      </w:pPr>
      <w:r>
        <w:rPr>
          <w:rFonts w:ascii="Arial" w:eastAsia="Arial" w:hAnsi="Arial" w:cs="Arial"/>
        </w:rPr>
        <w:t>Quarterly Status Reporting Form</w:t>
      </w:r>
    </w:p>
    <w:p w:rsidR="00F8242F" w:rsidRDefault="004B5CB5">
      <w:pPr>
        <w:jc w:val="center"/>
        <w:rPr>
          <w:rFonts w:ascii="Arial" w:eastAsia="Arial" w:hAnsi="Arial" w:cs="Arial"/>
        </w:rPr>
      </w:pPr>
      <w:r>
        <w:rPr>
          <w:rFonts w:ascii="Arial" w:eastAsia="Arial" w:hAnsi="Arial" w:cs="Arial"/>
        </w:rPr>
        <w:t>Clean Water Act 319(h) NPS Implementation Program</w:t>
      </w:r>
    </w:p>
    <w:p w:rsidR="00F8242F" w:rsidRDefault="00F8242F">
      <w:pPr>
        <w:rPr>
          <w:rFonts w:ascii="Arial" w:eastAsia="Arial" w:hAnsi="Arial" w:cs="Arial"/>
        </w:rPr>
      </w:pPr>
    </w:p>
    <w:p w:rsidR="00F8242F" w:rsidRDefault="004B5CB5">
      <w:pPr>
        <w:jc w:val="both"/>
        <w:rPr>
          <w:rFonts w:ascii="Arial" w:eastAsia="Arial" w:hAnsi="Arial" w:cs="Arial"/>
        </w:rPr>
      </w:pPr>
      <w:r>
        <w:rPr>
          <w:rFonts w:ascii="Arial" w:eastAsia="Arial" w:hAnsi="Arial" w:cs="Arial"/>
        </w:rPr>
        <w:t>Quarterly Status Reports are required per contract terms. If no work was done during the reporting period, the CONTRACTOR must provide an explanation of the circumstances.</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 xml:space="preserve">This Quarterly Status Report is for the period indicated below </w:t>
      </w:r>
      <w:r>
        <w:rPr>
          <w:rFonts w:ascii="Arial" w:eastAsia="Arial" w:hAnsi="Arial" w:cs="Arial"/>
          <w:b/>
        </w:rPr>
        <w:t>(check only one and insert year)</w:t>
      </w:r>
      <w:r>
        <w:rPr>
          <w:rFonts w:ascii="Arial" w:eastAsia="Arial" w:hAnsi="Arial" w:cs="Arial"/>
        </w:rPr>
        <w:t>:</w:t>
      </w:r>
    </w:p>
    <w:p w:rsidR="00F8242F" w:rsidRDefault="00F8242F">
      <w:pPr>
        <w:rPr>
          <w:rFonts w:ascii="Arial" w:eastAsia="Arial" w:hAnsi="Arial" w:cs="Arial"/>
        </w:rPr>
      </w:pPr>
    </w:p>
    <w:p w:rsidR="00F8242F" w:rsidRDefault="004B5CB5">
      <w:pPr>
        <w:ind w:left="720" w:firstLine="720"/>
        <w:rPr>
          <w:rFonts w:ascii="Arial" w:eastAsia="Arial" w:hAnsi="Arial" w:cs="Arial"/>
        </w:rPr>
      </w:pPr>
      <w:r>
        <w:rPr>
          <w:rFonts w:ascii="Arial" w:eastAsia="Arial" w:hAnsi="Arial" w:cs="Arial"/>
        </w:rPr>
        <w:t xml:space="preserve">January 1 – March 31, </w:t>
      </w:r>
      <w:r>
        <w:rPr>
          <w:rFonts w:ascii="Arial" w:eastAsia="Arial" w:hAnsi="Arial" w:cs="Arial"/>
        </w:rPr>
        <w:tab/>
      </w:r>
      <w:r w:rsidRPr="00261B6F">
        <w:rPr>
          <w:rFonts w:ascii="Arial" w:eastAsia="Arial" w:hAnsi="Arial" w:cs="Arial"/>
          <w:u w:val="single"/>
        </w:rPr>
        <w:t>_</w:t>
      </w:r>
      <w:r w:rsidR="00261B6F" w:rsidRPr="00261B6F">
        <w:rPr>
          <w:rFonts w:ascii="Arial" w:eastAsia="Arial" w:hAnsi="Arial" w:cs="Arial"/>
          <w:u w:val="single"/>
        </w:rPr>
        <w:t>2020</w:t>
      </w:r>
      <w:r w:rsidRPr="00261B6F">
        <w:rPr>
          <w:rFonts w:ascii="Arial" w:eastAsia="Arial" w:hAnsi="Arial" w:cs="Arial"/>
          <w:u w:val="single"/>
        </w:rPr>
        <w:t>____</w:t>
      </w:r>
      <w:r>
        <w:rPr>
          <w:rFonts w:ascii="Arial" w:eastAsia="Arial" w:hAnsi="Arial" w:cs="Arial"/>
        </w:rPr>
        <w:t xml:space="preserve"> </w:t>
      </w:r>
      <w:r>
        <w:rPr>
          <w:rFonts w:ascii="Arial" w:eastAsia="Arial" w:hAnsi="Arial" w:cs="Arial"/>
        </w:rPr>
        <w:tab/>
        <w:t>(Due April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8240" behindDoc="0" locked="0" layoutInCell="1" hidden="0" allowOverlap="1">
                <wp:simplePos x="0" y="0"/>
                <wp:positionH relativeFrom="column">
                  <wp:posOffset>711200</wp:posOffset>
                </wp:positionH>
                <wp:positionV relativeFrom="paragraph">
                  <wp:posOffset>12700</wp:posOffset>
                </wp:positionV>
                <wp:extent cx="128270" cy="90170"/>
                <wp:effectExtent l="0" t="0" r="24130" b="24130"/>
                <wp:wrapNone/>
                <wp:docPr id="5" name="Rectangle 5"/>
                <wp:cNvGraphicFramePr/>
                <a:graphic xmlns:a="http://schemas.openxmlformats.org/drawingml/2006/main">
                  <a:graphicData uri="http://schemas.microsoft.com/office/word/2010/wordprocessingShape">
                    <wps:wsp>
                      <wps:cNvSpPr/>
                      <wps:spPr>
                        <a:xfrm>
                          <a:off x="5286628" y="3739678"/>
                          <a:ext cx="118745" cy="80645"/>
                        </a:xfrm>
                        <a:prstGeom prst="rect">
                          <a:avLst/>
                        </a:prstGeom>
                        <a:solidFill>
                          <a:schemeClr val="tx1"/>
                        </a:solidFill>
                        <a:ln w="9525" cap="flat" cmpd="sng">
                          <a:solidFill>
                            <a:srgbClr val="000000"/>
                          </a:solidFill>
                          <a:prstDash val="solid"/>
                          <a:miter lim="800000"/>
                          <a:headEnd type="none" w="sm" len="sm"/>
                          <a:tailEnd type="none" w="sm" len="sm"/>
                        </a:ln>
                      </wps:spPr>
                      <wps:txbx>
                        <w:txbxContent>
                          <w:p w:rsidR="006E1288" w:rsidRDefault="006E1288">
                            <w:pPr>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26" style="position:absolute;left:0;text-align:left;margin-left:56pt;margin-top:1pt;width:10.1pt;height: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" fillcolor="black [3213]">
                <v:stroke startarrowwidth="narrow" startarrowlength="short" endarrowwidth="narrow" endarrowlength="short"/>
                <v:textbox inset="2.53958mm,2.53958mm,2.53958mm,2.53958mm">
                  <w:txbxContent>
                    <w:p w:rsidR="006E1288" w:rsidRDefault="006E1288">
                      <w:pPr>
                        <w:textDirection w:val="btLr"/>
                      </w:pPr>
                    </w:p>
                  </w:txbxContent>
                </v:textbox>
              </v:rect>
            </w:pict>
          </mc:Fallback>
        </mc:AlternateContent>
      </w:r>
    </w:p>
    <w:p w:rsidR="00F8242F" w:rsidRDefault="004B5CB5">
      <w:pPr>
        <w:ind w:left="720" w:firstLine="720"/>
        <w:rPr>
          <w:rFonts w:ascii="Arial" w:eastAsia="Arial" w:hAnsi="Arial" w:cs="Arial"/>
        </w:rPr>
      </w:pPr>
      <w:r>
        <w:rPr>
          <w:rFonts w:ascii="Arial" w:eastAsia="Arial" w:hAnsi="Arial" w:cs="Arial"/>
        </w:rPr>
        <w:t xml:space="preserve">April 1- June 30, </w:t>
      </w:r>
      <w:r>
        <w:rPr>
          <w:rFonts w:ascii="Arial" w:eastAsia="Arial" w:hAnsi="Arial" w:cs="Arial"/>
        </w:rPr>
        <w:tab/>
      </w:r>
      <w:r>
        <w:rPr>
          <w:rFonts w:ascii="Arial" w:eastAsia="Arial" w:hAnsi="Arial" w:cs="Arial"/>
        </w:rPr>
        <w:tab/>
        <w:t xml:space="preserve">_________ </w:t>
      </w:r>
      <w:r>
        <w:rPr>
          <w:rFonts w:ascii="Arial" w:eastAsia="Arial" w:hAnsi="Arial" w:cs="Arial"/>
        </w:rPr>
        <w:tab/>
        <w:t>(Due July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9264" behindDoc="0" locked="0" layoutInCell="1" hidden="0" allowOverlap="1">
                <wp:simplePos x="0" y="0"/>
                <wp:positionH relativeFrom="column">
                  <wp:posOffset>711200</wp:posOffset>
                </wp:positionH>
                <wp:positionV relativeFrom="paragraph">
                  <wp:posOffset>25400</wp:posOffset>
                </wp:positionV>
                <wp:extent cx="128270" cy="90170"/>
                <wp:effectExtent l="0" t="0" r="0" b="0"/>
                <wp:wrapNone/>
                <wp:docPr id="6" name="Rectangle 6"/>
                <wp:cNvGraphicFramePr/>
                <a:graphic xmlns:a="http://schemas.openxmlformats.org/drawingml/2006/main">
                  <a:graphicData uri="http://schemas.microsoft.com/office/word/2010/wordprocessingShape">
                    <wps:wsp>
                      <wps:cNvSpPr/>
                      <wps:spPr>
                        <a:xfrm>
                          <a:off x="5286628" y="3739678"/>
                          <a:ext cx="118745" cy="806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E1288" w:rsidRDefault="006E1288">
                            <w:pPr>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27" style="position:absolute;left:0;text-align:left;margin-left:56pt;margin-top:2pt;width:10.1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">
                <v:stroke startarrowwidth="narrow" startarrowlength="short" endarrowwidth="narrow" endarrowlength="short"/>
                <v:textbox inset="2.53958mm,2.53958mm,2.53958mm,2.53958mm">
                  <w:txbxContent>
                    <w:p w:rsidR="006E1288" w:rsidRDefault="006E1288">
                      <w:pPr>
                        <w:textDirection w:val="btLr"/>
                      </w:pPr>
                    </w:p>
                  </w:txbxContent>
                </v:textbox>
              </v:rect>
            </w:pict>
          </mc:Fallback>
        </mc:AlternateContent>
      </w:r>
    </w:p>
    <w:p w:rsidR="00F8242F" w:rsidRDefault="00C71583">
      <w:pPr>
        <w:ind w:left="720" w:firstLine="720"/>
        <w:rPr>
          <w:rFonts w:ascii="Arial" w:eastAsia="Arial" w:hAnsi="Arial" w:cs="Arial"/>
        </w:rPr>
      </w:pPr>
      <w:r>
        <w:rPr>
          <w:rFonts w:ascii="Arial" w:eastAsia="Arial" w:hAnsi="Arial" w:cs="Arial"/>
        </w:rPr>
        <w:t xml:space="preserve">July 1 – September 30, </w:t>
      </w:r>
      <w:r>
        <w:rPr>
          <w:rFonts w:ascii="Arial" w:eastAsia="Arial" w:hAnsi="Arial" w:cs="Arial"/>
        </w:rPr>
        <w:tab/>
        <w:t>_</w:t>
      </w:r>
      <w:r w:rsidR="004B5CB5">
        <w:rPr>
          <w:rFonts w:ascii="Arial" w:eastAsia="Arial" w:hAnsi="Arial" w:cs="Arial"/>
        </w:rPr>
        <w:t>____</w:t>
      </w:r>
      <w:r>
        <w:rPr>
          <w:rFonts w:ascii="Arial" w:eastAsia="Arial" w:hAnsi="Arial" w:cs="Arial"/>
        </w:rPr>
        <w:t>___</w:t>
      </w:r>
      <w:r w:rsidR="004B5CB5">
        <w:rPr>
          <w:rFonts w:ascii="Arial" w:eastAsia="Arial" w:hAnsi="Arial" w:cs="Arial"/>
        </w:rPr>
        <w:t xml:space="preserve">_ </w:t>
      </w:r>
      <w:r w:rsidR="004B5CB5">
        <w:rPr>
          <w:rFonts w:ascii="Arial" w:eastAsia="Arial" w:hAnsi="Arial" w:cs="Arial"/>
        </w:rPr>
        <w:tab/>
        <w:t>(Due October 15</w:t>
      </w:r>
      <w:r w:rsidR="004B5CB5">
        <w:rPr>
          <w:rFonts w:ascii="Arial" w:eastAsia="Arial" w:hAnsi="Arial" w:cs="Arial"/>
          <w:vertAlign w:val="superscript"/>
        </w:rPr>
        <w:t>th</w:t>
      </w:r>
      <w:r w:rsidR="004B5CB5">
        <w:rPr>
          <w:rFonts w:ascii="Arial" w:eastAsia="Arial" w:hAnsi="Arial" w:cs="Arial"/>
        </w:rPr>
        <w:t>)</w:t>
      </w:r>
      <w:r w:rsidR="004B5CB5">
        <w:rPr>
          <w:noProof/>
        </w:rPr>
        <mc:AlternateContent>
          <mc:Choice Requires="wps">
            <w:drawing>
              <wp:anchor distT="0" distB="0" distL="114300" distR="114300" simplePos="0" relativeHeight="251660288" behindDoc="0" locked="0" layoutInCell="1" hidden="0" allowOverlap="1">
                <wp:simplePos x="0" y="0"/>
                <wp:positionH relativeFrom="column">
                  <wp:posOffset>711200</wp:posOffset>
                </wp:positionH>
                <wp:positionV relativeFrom="paragraph">
                  <wp:posOffset>12700</wp:posOffset>
                </wp:positionV>
                <wp:extent cx="128270" cy="90170"/>
                <wp:effectExtent l="0" t="0" r="24130" b="24130"/>
                <wp:wrapNone/>
                <wp:docPr id="8" name="Rectangle 8"/>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rsidR="006E1288" w:rsidRDefault="006E1288">
                            <w:pPr>
                              <w:jc w:val="center"/>
                              <w:textDirection w:val="btLr"/>
                            </w:pPr>
                            <w:r>
                              <w:rPr>
                                <w:color w:val="000000"/>
                              </w:rPr>
                              <w:t>XXXX</w:t>
                            </w:r>
                          </w:p>
                        </w:txbxContent>
                      </wps:txbx>
                      <wps:bodyPr spcFirstLastPara="1" wrap="square" lIns="91425" tIns="45700" rIns="91425" bIns="45700" anchor="t" anchorCtr="0">
                        <a:noAutofit/>
                      </wps:bodyPr>
                    </wps:wsp>
                  </a:graphicData>
                </a:graphic>
              </wp:anchor>
            </w:drawing>
          </mc:Choice>
          <mc:Fallback>
            <w:pict>
              <v:rect id="Rectangle 8" o:spid="_x0000_s1028" style="position:absolute;left:0;text-align:left;margin-left:56pt;margin-top:1pt;width:10.1pt;height: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" filled="f">
                <v:stroke startarrowwidth="narrow" startarrowlength="short" endarrowwidth="narrow" endarrowlength="short"/>
                <v:textbox inset="2.53958mm,1.2694mm,2.53958mm,1.2694mm">
                  <w:txbxContent>
                    <w:p w:rsidR="006E1288" w:rsidRDefault="006E1288">
                      <w:pPr>
                        <w:jc w:val="center"/>
                        <w:textDirection w:val="btLr"/>
                      </w:pPr>
                      <w:r>
                        <w:rPr>
                          <w:color w:val="000000"/>
                        </w:rPr>
                        <w:t>XXXX</w:t>
                      </w:r>
                    </w:p>
                  </w:txbxContent>
                </v:textbox>
              </v:rect>
            </w:pict>
          </mc:Fallback>
        </mc:AlternateContent>
      </w:r>
    </w:p>
    <w:p w:rsidR="00F8242F" w:rsidRDefault="004B5CB5">
      <w:pPr>
        <w:ind w:left="720" w:firstLine="720"/>
        <w:rPr>
          <w:rFonts w:ascii="Arial" w:eastAsia="Arial" w:hAnsi="Arial" w:cs="Arial"/>
        </w:rPr>
      </w:pPr>
      <w:r>
        <w:rPr>
          <w:rFonts w:ascii="Arial" w:eastAsia="Arial" w:hAnsi="Arial" w:cs="Arial"/>
        </w:rPr>
        <w:t xml:space="preserve">October 1 – December 31, </w:t>
      </w:r>
      <w:r w:rsidRPr="00261B6F">
        <w:rPr>
          <w:rFonts w:ascii="Arial" w:eastAsia="Arial" w:hAnsi="Arial" w:cs="Arial"/>
          <w:u w:val="single"/>
        </w:rPr>
        <w:t>___</w:t>
      </w:r>
      <w:r w:rsidR="00261B6F" w:rsidRPr="00261B6F">
        <w:rPr>
          <w:rFonts w:ascii="Arial" w:eastAsia="Arial" w:hAnsi="Arial" w:cs="Arial"/>
          <w:u w:val="single"/>
        </w:rPr>
        <w:t>____</w:t>
      </w:r>
      <w:r w:rsidRPr="00261B6F">
        <w:rPr>
          <w:rFonts w:ascii="Arial" w:eastAsia="Arial" w:hAnsi="Arial" w:cs="Arial"/>
          <w:u w:val="single"/>
        </w:rPr>
        <w:t>_</w:t>
      </w:r>
      <w:r w:rsidR="000D6E53" w:rsidRPr="00261B6F">
        <w:rPr>
          <w:rFonts w:ascii="Arial" w:eastAsia="Arial" w:hAnsi="Arial" w:cs="Arial"/>
          <w:u w:val="single"/>
        </w:rPr>
        <w:t>_</w:t>
      </w:r>
      <w:r>
        <w:rPr>
          <w:rFonts w:ascii="Arial" w:eastAsia="Arial" w:hAnsi="Arial" w:cs="Arial"/>
        </w:rPr>
        <w:t xml:space="preserve"> </w:t>
      </w:r>
      <w:r w:rsidR="00261B6F">
        <w:rPr>
          <w:rFonts w:ascii="Arial" w:eastAsia="Arial" w:hAnsi="Arial" w:cs="Arial"/>
        </w:rPr>
        <w:t xml:space="preserve">  </w:t>
      </w:r>
      <w:r>
        <w:rPr>
          <w:rFonts w:ascii="Arial" w:eastAsia="Arial" w:hAnsi="Arial" w:cs="Arial"/>
        </w:rPr>
        <w:tab/>
        <w:t>(Due January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61312" behindDoc="0" locked="0" layoutInCell="1" hidden="0" allowOverlap="1">
                <wp:simplePos x="0" y="0"/>
                <wp:positionH relativeFrom="column">
                  <wp:posOffset>711200</wp:posOffset>
                </wp:positionH>
                <wp:positionV relativeFrom="paragraph">
                  <wp:posOffset>25400</wp:posOffset>
                </wp:positionV>
                <wp:extent cx="128270" cy="90170"/>
                <wp:effectExtent l="0" t="0" r="24130" b="24130"/>
                <wp:wrapNone/>
                <wp:docPr id="7" name="Rectangle 7"/>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rsidR="006E1288" w:rsidRDefault="006E1288">
                            <w:pPr>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29" style="position:absolute;left:0;text-align:left;margin-left:56pt;margin-top:2pt;width:10.1pt;height: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" filled="f">
                <v:stroke startarrowwidth="narrow" startarrowlength="short" endarrowwidth="narrow" endarrowlength="short"/>
                <v:textbox inset="2.53958mm,2.53958mm,2.53958mm,2.53958mm">
                  <w:txbxContent>
                    <w:p w:rsidR="006E1288" w:rsidRDefault="006E1288">
                      <w:pPr>
                        <w:textDirection w:val="btLr"/>
                      </w:pPr>
                    </w:p>
                  </w:txbxContent>
                </v:textbox>
              </v:rect>
            </w:pict>
          </mc:Fallback>
        </mc:AlternateContent>
      </w:r>
    </w:p>
    <w:p w:rsidR="00F8242F" w:rsidRDefault="00F8242F">
      <w:pPr>
        <w:rPr>
          <w:rFonts w:ascii="Arial" w:eastAsia="Arial" w:hAnsi="Arial" w:cs="Arial"/>
        </w:rPr>
      </w:pPr>
    </w:p>
    <w:p w:rsidR="00F8242F" w:rsidRPr="003E2970" w:rsidRDefault="004B5CB5">
      <w:pPr>
        <w:rPr>
          <w:rFonts w:ascii="Arial" w:eastAsia="Arial" w:hAnsi="Arial" w:cs="Arial"/>
        </w:rPr>
      </w:pPr>
      <w:r>
        <w:rPr>
          <w:rFonts w:ascii="Arial" w:eastAsia="Arial" w:hAnsi="Arial" w:cs="Arial"/>
        </w:rPr>
        <w:t>Project Title</w:t>
      </w:r>
      <w:r w:rsidRPr="003E2970">
        <w:rPr>
          <w:rFonts w:ascii="Arial" w:eastAsia="Arial" w:hAnsi="Arial" w:cs="Arial"/>
        </w:rPr>
        <w:t xml:space="preserve">: </w:t>
      </w:r>
      <w:r w:rsidRPr="003E2970">
        <w:rPr>
          <w:rFonts w:ascii="Arial" w:eastAsia="Calibri" w:hAnsi="Arial" w:cs="Arial"/>
        </w:rPr>
        <w:t xml:space="preserve"> Implementing Soil Management Strategies and Soil Testing Technologies to Reduce Nutrient Loading for Intensive Farms on Oahu</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Project Start/Completion Date: August 2019</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 xml:space="preserve">Estimated % of Project Completed: </w:t>
      </w:r>
      <w:r w:rsidR="00261B6F">
        <w:rPr>
          <w:rFonts w:ascii="Arial" w:eastAsia="Arial" w:hAnsi="Arial" w:cs="Arial"/>
        </w:rPr>
        <w:t>2</w:t>
      </w:r>
      <w:r w:rsidR="00136980">
        <w:rPr>
          <w:rFonts w:ascii="Arial" w:eastAsia="Arial" w:hAnsi="Arial" w:cs="Arial"/>
        </w:rPr>
        <w:t>0</w:t>
      </w:r>
      <w:r>
        <w:rPr>
          <w:rFonts w:ascii="Arial" w:eastAsia="Arial" w:hAnsi="Arial" w:cs="Arial"/>
        </w:rPr>
        <w:t>%</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Estimated % of Grant Funds Previously Requested: 0%</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 xml:space="preserve">Quarterly Status Report Number: </w:t>
      </w:r>
      <w:r w:rsidR="00261B6F">
        <w:rPr>
          <w:rFonts w:ascii="Arial" w:eastAsia="Arial" w:hAnsi="Arial" w:cs="Arial"/>
        </w:rPr>
        <w:t>3</w:t>
      </w:r>
    </w:p>
    <w:p w:rsidR="00F8242F" w:rsidRDefault="00F8242F">
      <w:pPr>
        <w:rPr>
          <w:rFonts w:ascii="Arial" w:eastAsia="Arial" w:hAnsi="Arial" w:cs="Arial"/>
        </w:rPr>
      </w:pPr>
    </w:p>
    <w:p w:rsidR="00F8242F" w:rsidRDefault="004B5CB5">
      <w:pPr>
        <w:rPr>
          <w:rFonts w:ascii="Arial" w:eastAsia="Arial" w:hAnsi="Arial" w:cs="Arial"/>
        </w:rPr>
      </w:pPr>
      <w:r>
        <w:rPr>
          <w:rFonts w:ascii="Arial" w:eastAsia="Arial" w:hAnsi="Arial" w:cs="Arial"/>
        </w:rPr>
        <w:t>Name, telephone number, and e-mail of person to be contacted for questions regarding this report: Jonathan Deenik, 808-956-6906, jdeenik@hawaii.edu</w:t>
      </w:r>
    </w:p>
    <w:p w:rsidR="00F8242F" w:rsidRDefault="00F8242F">
      <w:pPr>
        <w:rPr>
          <w:rFonts w:ascii="Arial" w:eastAsia="Arial" w:hAnsi="Arial" w:cs="Arial"/>
        </w:rPr>
      </w:pPr>
    </w:p>
    <w:p w:rsidR="00F8242F" w:rsidRDefault="004B5CB5">
      <w:pPr>
        <w:jc w:val="both"/>
        <w:rPr>
          <w:rFonts w:ascii="Arial" w:eastAsia="Arial" w:hAnsi="Arial" w:cs="Arial"/>
        </w:rPr>
      </w:pPr>
      <w:r>
        <w:rPr>
          <w:rFonts w:ascii="Arial" w:eastAsia="Arial" w:hAnsi="Arial" w:cs="Arial"/>
        </w:rPr>
        <w:t>Please provide the following information for this reporting period. Additional sheets may be attached:</w:t>
      </w:r>
    </w:p>
    <w:p w:rsidR="00F8242F" w:rsidRDefault="00F8242F">
      <w:pPr>
        <w:rPr>
          <w:rFonts w:ascii="Arial" w:eastAsia="Arial" w:hAnsi="Arial" w:cs="Arial"/>
        </w:rPr>
      </w:pPr>
    </w:p>
    <w:p w:rsidR="00F8242F" w:rsidRDefault="004B5CB5">
      <w:pPr>
        <w:numPr>
          <w:ilvl w:val="0"/>
          <w:numId w:val="2"/>
        </w:numPr>
        <w:ind w:hanging="720"/>
        <w:rPr>
          <w:rFonts w:ascii="Arial" w:eastAsia="Arial" w:hAnsi="Arial" w:cs="Arial"/>
        </w:rPr>
      </w:pPr>
      <w:r>
        <w:rPr>
          <w:rFonts w:ascii="Arial" w:eastAsia="Arial" w:hAnsi="Arial" w:cs="Arial"/>
        </w:rPr>
        <w:t xml:space="preserve">Progress/tasks started and/or completed as defined in the Contract’s Scope of Services during </w:t>
      </w:r>
      <w:r>
        <w:rPr>
          <w:rFonts w:ascii="Arial" w:eastAsia="Arial" w:hAnsi="Arial" w:cs="Arial"/>
          <w:b/>
        </w:rPr>
        <w:t>current</w:t>
      </w:r>
      <w:r>
        <w:rPr>
          <w:rFonts w:ascii="Arial" w:eastAsia="Arial" w:hAnsi="Arial" w:cs="Arial"/>
        </w:rPr>
        <w:t xml:space="preserve"> reporting period.</w:t>
      </w:r>
    </w:p>
    <w:p w:rsidR="00F8242F" w:rsidRDefault="00F8242F">
      <w:pPr>
        <w:ind w:left="720" w:hanging="720"/>
        <w:rPr>
          <w:rFonts w:ascii="Arial" w:eastAsia="Arial" w:hAnsi="Arial" w:cs="Arial"/>
        </w:rPr>
      </w:pPr>
    </w:p>
    <w:p w:rsidR="00F8242F" w:rsidRPr="0067034B" w:rsidRDefault="004B5CB5">
      <w:pPr>
        <w:numPr>
          <w:ilvl w:val="0"/>
          <w:numId w:val="1"/>
        </w:numPr>
        <w:pBdr>
          <w:top w:val="nil"/>
          <w:left w:val="nil"/>
          <w:bottom w:val="nil"/>
          <w:right w:val="nil"/>
          <w:between w:val="nil"/>
        </w:pBdr>
        <w:ind w:left="1440" w:hanging="720"/>
        <w:rPr>
          <w:rFonts w:ascii="Arial" w:eastAsia="Arial" w:hAnsi="Arial" w:cs="Arial"/>
          <w:color w:val="000000"/>
          <w:u w:val="single"/>
        </w:rPr>
      </w:pPr>
      <w:r>
        <w:rPr>
          <w:rFonts w:ascii="Arial" w:eastAsia="Arial" w:hAnsi="Arial" w:cs="Arial"/>
          <w:color w:val="000000"/>
        </w:rPr>
        <w:t>Summary of work completed (list all tasks and deliverables)</w:t>
      </w:r>
    </w:p>
    <w:p w:rsidR="0067034B" w:rsidRDefault="0067034B" w:rsidP="0067034B">
      <w:pPr>
        <w:pBdr>
          <w:top w:val="nil"/>
          <w:left w:val="nil"/>
          <w:bottom w:val="nil"/>
          <w:right w:val="nil"/>
          <w:between w:val="nil"/>
        </w:pBdr>
        <w:rPr>
          <w:rFonts w:ascii="Arial" w:eastAsia="Arial" w:hAnsi="Arial" w:cs="Arial"/>
          <w:color w:val="000000"/>
        </w:rPr>
      </w:pPr>
    </w:p>
    <w:p w:rsidR="0067034B" w:rsidRDefault="0067034B" w:rsidP="0067034B">
      <w:pPr>
        <w:pBdr>
          <w:top w:val="nil"/>
          <w:left w:val="nil"/>
          <w:bottom w:val="nil"/>
          <w:right w:val="nil"/>
          <w:between w:val="nil"/>
        </w:pBdr>
        <w:rPr>
          <w:rFonts w:ascii="Arial" w:eastAsia="Arial" w:hAnsi="Arial" w:cs="Arial"/>
          <w:color w:val="000000"/>
        </w:rPr>
      </w:pPr>
    </w:p>
    <w:p w:rsidR="0067034B" w:rsidRDefault="0067034B" w:rsidP="0067034B">
      <w:pPr>
        <w:pBdr>
          <w:top w:val="nil"/>
          <w:left w:val="nil"/>
          <w:bottom w:val="nil"/>
          <w:right w:val="nil"/>
          <w:between w:val="nil"/>
        </w:pBdr>
        <w:rPr>
          <w:rFonts w:ascii="Arial" w:eastAsia="Arial" w:hAnsi="Arial" w:cs="Arial"/>
          <w:color w:val="000000"/>
        </w:rPr>
      </w:pPr>
    </w:p>
    <w:p w:rsidR="0067034B" w:rsidRDefault="0067034B" w:rsidP="0067034B">
      <w:pPr>
        <w:pBdr>
          <w:top w:val="nil"/>
          <w:left w:val="nil"/>
          <w:bottom w:val="nil"/>
          <w:right w:val="nil"/>
          <w:between w:val="nil"/>
        </w:pBdr>
        <w:rPr>
          <w:rFonts w:ascii="Arial" w:eastAsia="Arial" w:hAnsi="Arial" w:cs="Arial"/>
          <w:color w:val="000000"/>
        </w:rPr>
      </w:pPr>
    </w:p>
    <w:p w:rsidR="0067034B" w:rsidRDefault="0067034B" w:rsidP="0067034B">
      <w:pPr>
        <w:pBdr>
          <w:top w:val="nil"/>
          <w:left w:val="nil"/>
          <w:bottom w:val="nil"/>
          <w:right w:val="nil"/>
          <w:between w:val="nil"/>
        </w:pBdr>
        <w:rPr>
          <w:rFonts w:ascii="Arial" w:eastAsia="Arial" w:hAnsi="Arial" w:cs="Arial"/>
          <w:color w:val="000000"/>
          <w:u w:val="single"/>
        </w:rPr>
      </w:pPr>
    </w:p>
    <w:p w:rsidR="00F8242F" w:rsidRDefault="00F8242F">
      <w:pPr>
        <w:ind w:left="1440" w:hanging="720"/>
        <w:jc w:val="center"/>
        <w:rPr>
          <w:rFonts w:ascii="Arial" w:eastAsia="Arial" w:hAnsi="Arial" w:cs="Arial"/>
          <w:u w:val="single"/>
        </w:rPr>
      </w:pPr>
    </w:p>
    <w:tbl>
      <w:tblPr>
        <w:tblStyle w:val="a"/>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2232"/>
        <w:gridCol w:w="2232"/>
      </w:tblGrid>
      <w:tr w:rsidR="00F8242F">
        <w:trPr>
          <w:trHeight w:val="1100"/>
          <w:jc w:val="center"/>
        </w:trPr>
        <w:tc>
          <w:tcPr>
            <w:tcW w:w="4680" w:type="dxa"/>
            <w:tcBorders>
              <w:top w:val="single" w:sz="6" w:space="0" w:color="000000"/>
              <w:left w:val="single" w:sz="6" w:space="0" w:color="000000"/>
              <w:bottom w:val="single" w:sz="12" w:space="0" w:color="000000"/>
              <w:right w:val="single" w:sz="6" w:space="0" w:color="000000"/>
            </w:tcBorders>
            <w:vAlign w:val="center"/>
          </w:tcPr>
          <w:p w:rsidR="00F8242F" w:rsidRDefault="004B5CB5">
            <w:pPr>
              <w:jc w:val="center"/>
              <w:rPr>
                <w:rFonts w:ascii="Arial" w:eastAsia="Arial" w:hAnsi="Arial" w:cs="Arial"/>
                <w:sz w:val="20"/>
                <w:szCs w:val="20"/>
              </w:rPr>
            </w:pPr>
            <w:r>
              <w:rPr>
                <w:rFonts w:ascii="Arial" w:eastAsia="Arial" w:hAnsi="Arial" w:cs="Arial"/>
                <w:sz w:val="20"/>
                <w:szCs w:val="20"/>
              </w:rPr>
              <w:lastRenderedPageBreak/>
              <w:t>Task/Deliverable</w:t>
            </w:r>
          </w:p>
        </w:tc>
        <w:tc>
          <w:tcPr>
            <w:tcW w:w="2232" w:type="dxa"/>
            <w:tcBorders>
              <w:top w:val="single" w:sz="6" w:space="0" w:color="000000"/>
              <w:left w:val="single" w:sz="6" w:space="0" w:color="000000"/>
              <w:bottom w:val="single" w:sz="12" w:space="0" w:color="000000"/>
              <w:right w:val="single" w:sz="6" w:space="0" w:color="000000"/>
            </w:tcBorders>
            <w:vAlign w:val="center"/>
          </w:tcPr>
          <w:p w:rsidR="00F8242F" w:rsidRDefault="004B5CB5">
            <w:pPr>
              <w:jc w:val="center"/>
              <w:rPr>
                <w:rFonts w:ascii="Arial" w:eastAsia="Arial" w:hAnsi="Arial" w:cs="Arial"/>
                <w:sz w:val="20"/>
                <w:szCs w:val="20"/>
              </w:rPr>
            </w:pPr>
            <w:r>
              <w:rPr>
                <w:rFonts w:ascii="Arial" w:eastAsia="Arial" w:hAnsi="Arial" w:cs="Arial"/>
                <w:sz w:val="20"/>
                <w:szCs w:val="20"/>
              </w:rPr>
              <w:t>Due Date</w:t>
            </w:r>
          </w:p>
        </w:tc>
        <w:tc>
          <w:tcPr>
            <w:tcW w:w="2232" w:type="dxa"/>
            <w:tcBorders>
              <w:top w:val="single" w:sz="6" w:space="0" w:color="000000"/>
              <w:left w:val="single" w:sz="6" w:space="0" w:color="000000"/>
              <w:bottom w:val="single" w:sz="12" w:space="0" w:color="000000"/>
              <w:right w:val="single" w:sz="6" w:space="0" w:color="000000"/>
            </w:tcBorders>
            <w:vAlign w:val="center"/>
          </w:tcPr>
          <w:p w:rsidR="00F8242F" w:rsidRDefault="004B5CB5">
            <w:pPr>
              <w:jc w:val="center"/>
              <w:rPr>
                <w:rFonts w:ascii="Arial" w:eastAsia="Arial" w:hAnsi="Arial" w:cs="Arial"/>
                <w:sz w:val="20"/>
                <w:szCs w:val="20"/>
              </w:rPr>
            </w:pPr>
            <w:r>
              <w:rPr>
                <w:rFonts w:ascii="Arial" w:eastAsia="Arial" w:hAnsi="Arial" w:cs="Arial"/>
                <w:sz w:val="20"/>
                <w:szCs w:val="20"/>
              </w:rPr>
              <w:t>Date Task Completed/</w:t>
            </w:r>
          </w:p>
          <w:p w:rsidR="00F8242F" w:rsidRDefault="004B5CB5">
            <w:pPr>
              <w:jc w:val="center"/>
              <w:rPr>
                <w:rFonts w:ascii="Arial" w:eastAsia="Arial" w:hAnsi="Arial" w:cs="Arial"/>
                <w:sz w:val="20"/>
                <w:szCs w:val="20"/>
              </w:rPr>
            </w:pPr>
            <w:r>
              <w:rPr>
                <w:rFonts w:ascii="Arial" w:eastAsia="Arial" w:hAnsi="Arial" w:cs="Arial"/>
                <w:sz w:val="20"/>
                <w:szCs w:val="20"/>
              </w:rPr>
              <w:t>Deliverable Submitted</w:t>
            </w:r>
          </w:p>
        </w:tc>
      </w:tr>
      <w:tr w:rsidR="00F8242F">
        <w:trPr>
          <w:trHeight w:val="1080"/>
          <w:jc w:val="center"/>
        </w:trPr>
        <w:tc>
          <w:tcPr>
            <w:tcW w:w="4680" w:type="dxa"/>
            <w:tcBorders>
              <w:top w:val="single" w:sz="12" w:space="0" w:color="000000"/>
            </w:tcBorders>
          </w:tcPr>
          <w:p w:rsidR="00F8242F" w:rsidRDefault="004B5CB5">
            <w:pPr>
              <w:rPr>
                <w:sz w:val="22"/>
                <w:szCs w:val="22"/>
              </w:rPr>
            </w:pPr>
            <w:r>
              <w:rPr>
                <w:sz w:val="22"/>
                <w:szCs w:val="22"/>
              </w:rPr>
              <w:t xml:space="preserve">Initial soil fertility test on each farm to determine baseline nutrient status </w:t>
            </w:r>
          </w:p>
        </w:tc>
        <w:tc>
          <w:tcPr>
            <w:tcW w:w="2232" w:type="dxa"/>
            <w:tcBorders>
              <w:top w:val="single" w:sz="12" w:space="0" w:color="000000"/>
            </w:tcBorders>
          </w:tcPr>
          <w:p w:rsidR="00F8242F" w:rsidRDefault="004B5CB5">
            <w:pPr>
              <w:rPr>
                <w:sz w:val="22"/>
                <w:szCs w:val="22"/>
              </w:rPr>
            </w:pPr>
            <w:r>
              <w:rPr>
                <w:sz w:val="22"/>
                <w:szCs w:val="22"/>
              </w:rPr>
              <w:t>December 2019</w:t>
            </w:r>
          </w:p>
        </w:tc>
        <w:tc>
          <w:tcPr>
            <w:tcW w:w="2232" w:type="dxa"/>
            <w:tcBorders>
              <w:top w:val="single" w:sz="12" w:space="0" w:color="000000"/>
            </w:tcBorders>
          </w:tcPr>
          <w:p w:rsidR="00F8242F" w:rsidRDefault="003727F1" w:rsidP="003727F1">
            <w:pPr>
              <w:rPr>
                <w:sz w:val="22"/>
                <w:szCs w:val="22"/>
              </w:rPr>
            </w:pPr>
            <w:r>
              <w:rPr>
                <w:sz w:val="22"/>
                <w:szCs w:val="22"/>
              </w:rPr>
              <w:t>Baseline soil fertility testing at</w:t>
            </w:r>
            <w:r w:rsidR="00136980">
              <w:rPr>
                <w:sz w:val="22"/>
                <w:szCs w:val="22"/>
              </w:rPr>
              <w:t xml:space="preserve"> MA’O Organic Farm </w:t>
            </w:r>
            <w:r>
              <w:rPr>
                <w:sz w:val="22"/>
                <w:szCs w:val="22"/>
              </w:rPr>
              <w:t>completed February 2020.</w:t>
            </w:r>
          </w:p>
        </w:tc>
      </w:tr>
      <w:tr w:rsidR="00F8242F">
        <w:trPr>
          <w:jc w:val="center"/>
        </w:trPr>
        <w:tc>
          <w:tcPr>
            <w:tcW w:w="4680" w:type="dxa"/>
          </w:tcPr>
          <w:p w:rsidR="00F8242F" w:rsidRDefault="004B5CB5">
            <w:pPr>
              <w:rPr>
                <w:rFonts w:ascii="Arial" w:eastAsia="Arial" w:hAnsi="Arial" w:cs="Arial"/>
              </w:rPr>
            </w:pPr>
            <w:r>
              <w:rPr>
                <w:sz w:val="22"/>
                <w:szCs w:val="22"/>
              </w:rPr>
              <w:t xml:space="preserve">Selection of treatment choices and configuration are based on discussion with individual participating growers </w:t>
            </w:r>
          </w:p>
        </w:tc>
        <w:tc>
          <w:tcPr>
            <w:tcW w:w="2232" w:type="dxa"/>
          </w:tcPr>
          <w:p w:rsidR="00F8242F" w:rsidRDefault="004B5CB5">
            <w:pPr>
              <w:rPr>
                <w:sz w:val="22"/>
                <w:szCs w:val="22"/>
              </w:rPr>
            </w:pPr>
            <w:r>
              <w:rPr>
                <w:sz w:val="22"/>
                <w:szCs w:val="22"/>
              </w:rPr>
              <w:t>December 2019</w:t>
            </w:r>
          </w:p>
        </w:tc>
        <w:tc>
          <w:tcPr>
            <w:tcW w:w="2232" w:type="dxa"/>
            <w:tcBorders>
              <w:top w:val="single" w:sz="12" w:space="0" w:color="000000"/>
            </w:tcBorders>
          </w:tcPr>
          <w:p w:rsidR="00F8242F" w:rsidRDefault="004B5CB5" w:rsidP="003727F1">
            <w:pPr>
              <w:rPr>
                <w:sz w:val="22"/>
                <w:szCs w:val="22"/>
              </w:rPr>
            </w:pPr>
            <w:r>
              <w:rPr>
                <w:sz w:val="22"/>
                <w:szCs w:val="22"/>
              </w:rPr>
              <w:t>Complete</w:t>
            </w:r>
            <w:r w:rsidR="00136980">
              <w:rPr>
                <w:sz w:val="22"/>
                <w:szCs w:val="22"/>
              </w:rPr>
              <w:t xml:space="preserve">d </w:t>
            </w:r>
            <w:r w:rsidR="003727F1">
              <w:rPr>
                <w:sz w:val="22"/>
                <w:szCs w:val="22"/>
              </w:rPr>
              <w:t>in February, 2020</w:t>
            </w:r>
            <w:r w:rsidR="00136980">
              <w:rPr>
                <w:sz w:val="22"/>
                <w:szCs w:val="22"/>
              </w:rPr>
              <w:t xml:space="preserve"> at </w:t>
            </w:r>
            <w:r w:rsidR="003727F1">
              <w:rPr>
                <w:sz w:val="22"/>
                <w:szCs w:val="22"/>
              </w:rPr>
              <w:t>all participating</w:t>
            </w:r>
            <w:r w:rsidR="00136980">
              <w:rPr>
                <w:sz w:val="22"/>
                <w:szCs w:val="22"/>
              </w:rPr>
              <w:t xml:space="preserve"> farms. </w:t>
            </w:r>
          </w:p>
        </w:tc>
      </w:tr>
      <w:tr w:rsidR="00F8242F">
        <w:trPr>
          <w:jc w:val="center"/>
        </w:trPr>
        <w:tc>
          <w:tcPr>
            <w:tcW w:w="4680" w:type="dxa"/>
          </w:tcPr>
          <w:p w:rsidR="00F8242F" w:rsidRDefault="004B5CB5">
            <w:pPr>
              <w:rPr>
                <w:rFonts w:ascii="Arial" w:eastAsia="Arial" w:hAnsi="Arial" w:cs="Arial"/>
              </w:rPr>
            </w:pPr>
            <w:r>
              <w:rPr>
                <w:sz w:val="22"/>
                <w:szCs w:val="22"/>
              </w:rPr>
              <w:t>Establishment of demonstration plots with treatment choices and configurations</w:t>
            </w:r>
          </w:p>
        </w:tc>
        <w:tc>
          <w:tcPr>
            <w:tcW w:w="2232" w:type="dxa"/>
          </w:tcPr>
          <w:p w:rsidR="00F8242F" w:rsidRDefault="004B5CB5">
            <w:pPr>
              <w:rPr>
                <w:sz w:val="22"/>
                <w:szCs w:val="22"/>
              </w:rPr>
            </w:pPr>
            <w:r>
              <w:rPr>
                <w:sz w:val="22"/>
                <w:szCs w:val="22"/>
              </w:rPr>
              <w:t>January 2020</w:t>
            </w:r>
          </w:p>
        </w:tc>
        <w:tc>
          <w:tcPr>
            <w:tcW w:w="2232" w:type="dxa"/>
          </w:tcPr>
          <w:p w:rsidR="00F8242F" w:rsidRDefault="00136980" w:rsidP="003E2970">
            <w:pPr>
              <w:rPr>
                <w:sz w:val="22"/>
                <w:szCs w:val="22"/>
              </w:rPr>
            </w:pPr>
            <w:bookmarkStart w:id="1" w:name="_heading=h.gjdgxs" w:colFirst="0" w:colLast="0"/>
            <w:bookmarkEnd w:id="1"/>
            <w:r>
              <w:rPr>
                <w:sz w:val="22"/>
                <w:szCs w:val="22"/>
              </w:rPr>
              <w:t xml:space="preserve">Established at </w:t>
            </w:r>
            <w:r w:rsidR="003E2970">
              <w:rPr>
                <w:sz w:val="22"/>
                <w:szCs w:val="22"/>
              </w:rPr>
              <w:t>Twin Bridges and Kaneshiro Farms</w:t>
            </w:r>
            <w:r w:rsidR="00DA067D">
              <w:rPr>
                <w:sz w:val="22"/>
                <w:szCs w:val="22"/>
              </w:rPr>
              <w:t>.</w:t>
            </w:r>
          </w:p>
        </w:tc>
      </w:tr>
      <w:tr w:rsidR="00F8242F">
        <w:trPr>
          <w:jc w:val="center"/>
        </w:trPr>
        <w:tc>
          <w:tcPr>
            <w:tcW w:w="4680" w:type="dxa"/>
          </w:tcPr>
          <w:p w:rsidR="00F8242F" w:rsidRDefault="00812EFC">
            <w:pPr>
              <w:rPr>
                <w:rFonts w:ascii="Arial" w:eastAsia="Arial" w:hAnsi="Arial" w:cs="Arial"/>
              </w:rPr>
            </w:pPr>
            <w:r w:rsidRPr="00812EFC">
              <w:rPr>
                <w:rFonts w:asciiTheme="minorHAnsi" w:eastAsia="Arial" w:hAnsiTheme="minorHAnsi" w:cstheme="minorHAnsi"/>
                <w:sz w:val="22"/>
                <w:szCs w:val="22"/>
              </w:rPr>
              <w:t>Monitoring</w:t>
            </w:r>
            <w:r>
              <w:rPr>
                <w:rFonts w:asciiTheme="minorHAnsi" w:eastAsia="Arial" w:hAnsiTheme="minorHAnsi" w:cstheme="minorHAnsi"/>
                <w:sz w:val="22"/>
                <w:szCs w:val="22"/>
              </w:rPr>
              <w:t xml:space="preserve"> soil nitrate status in treatment plots</w:t>
            </w:r>
          </w:p>
        </w:tc>
        <w:tc>
          <w:tcPr>
            <w:tcW w:w="2232" w:type="dxa"/>
          </w:tcPr>
          <w:p w:rsidR="00F8242F" w:rsidRPr="00812EFC" w:rsidRDefault="003727F1">
            <w:pPr>
              <w:rPr>
                <w:rFonts w:asciiTheme="minorHAnsi" w:eastAsia="Arial" w:hAnsiTheme="minorHAnsi" w:cstheme="minorHAnsi"/>
                <w:sz w:val="22"/>
                <w:szCs w:val="22"/>
              </w:rPr>
            </w:pPr>
            <w:r>
              <w:rPr>
                <w:rFonts w:asciiTheme="minorHAnsi" w:eastAsia="Arial" w:hAnsiTheme="minorHAnsi" w:cstheme="minorHAnsi"/>
                <w:sz w:val="22"/>
                <w:szCs w:val="22"/>
              </w:rPr>
              <w:t>Ongoing</w:t>
            </w:r>
          </w:p>
        </w:tc>
        <w:tc>
          <w:tcPr>
            <w:tcW w:w="2232" w:type="dxa"/>
          </w:tcPr>
          <w:p w:rsidR="00F8242F" w:rsidRPr="00812EFC" w:rsidRDefault="00812EFC" w:rsidP="003727F1">
            <w:pPr>
              <w:rPr>
                <w:rFonts w:asciiTheme="minorHAnsi" w:eastAsia="Arial" w:hAnsiTheme="minorHAnsi" w:cstheme="minorHAnsi"/>
                <w:sz w:val="22"/>
                <w:szCs w:val="22"/>
              </w:rPr>
            </w:pPr>
            <w:r w:rsidRPr="00812EFC">
              <w:rPr>
                <w:rFonts w:asciiTheme="minorHAnsi" w:eastAsia="Arial" w:hAnsiTheme="minorHAnsi" w:cstheme="minorHAnsi"/>
                <w:sz w:val="22"/>
                <w:szCs w:val="22"/>
              </w:rPr>
              <w:t xml:space="preserve">Monitoring </w:t>
            </w:r>
            <w:r w:rsidR="003727F1">
              <w:rPr>
                <w:rFonts w:asciiTheme="minorHAnsi" w:eastAsia="Arial" w:hAnsiTheme="minorHAnsi" w:cstheme="minorHAnsi"/>
                <w:sz w:val="22"/>
                <w:szCs w:val="22"/>
              </w:rPr>
              <w:t xml:space="preserve">in progress at Kahumana, Twin Bridges, and </w:t>
            </w:r>
            <w:r w:rsidRPr="00812EFC">
              <w:rPr>
                <w:rFonts w:asciiTheme="minorHAnsi" w:eastAsia="Arial" w:hAnsiTheme="minorHAnsi" w:cstheme="minorHAnsi"/>
                <w:sz w:val="22"/>
                <w:szCs w:val="22"/>
              </w:rPr>
              <w:t>Tolentino farms</w:t>
            </w:r>
          </w:p>
        </w:tc>
      </w:tr>
      <w:tr w:rsidR="00812EFC">
        <w:trPr>
          <w:jc w:val="center"/>
        </w:trPr>
        <w:tc>
          <w:tcPr>
            <w:tcW w:w="4680" w:type="dxa"/>
          </w:tcPr>
          <w:p w:rsidR="00812EFC" w:rsidRDefault="00812EFC" w:rsidP="00812EFC">
            <w:pPr>
              <w:rPr>
                <w:rFonts w:ascii="Arial" w:eastAsia="Arial" w:hAnsi="Arial" w:cs="Arial"/>
              </w:rPr>
            </w:pPr>
            <w:r w:rsidRPr="00812EFC">
              <w:rPr>
                <w:rFonts w:asciiTheme="minorHAnsi" w:eastAsia="Arial" w:hAnsiTheme="minorHAnsi" w:cstheme="minorHAnsi"/>
                <w:sz w:val="22"/>
                <w:szCs w:val="22"/>
              </w:rPr>
              <w:t>Monitoring</w:t>
            </w:r>
            <w:r>
              <w:rPr>
                <w:rFonts w:asciiTheme="minorHAnsi" w:eastAsia="Arial" w:hAnsiTheme="minorHAnsi" w:cstheme="minorHAnsi"/>
                <w:sz w:val="22"/>
                <w:szCs w:val="22"/>
              </w:rPr>
              <w:t xml:space="preserve"> crop yield in treatment plots</w:t>
            </w:r>
          </w:p>
        </w:tc>
        <w:tc>
          <w:tcPr>
            <w:tcW w:w="2232" w:type="dxa"/>
          </w:tcPr>
          <w:p w:rsidR="00812EFC" w:rsidRPr="00812EFC" w:rsidRDefault="003727F1" w:rsidP="00812EFC">
            <w:pPr>
              <w:rPr>
                <w:rFonts w:asciiTheme="minorHAnsi" w:eastAsia="Arial" w:hAnsiTheme="minorHAnsi" w:cstheme="minorHAnsi"/>
                <w:sz w:val="22"/>
                <w:szCs w:val="22"/>
              </w:rPr>
            </w:pPr>
            <w:r>
              <w:rPr>
                <w:rFonts w:asciiTheme="minorHAnsi" w:eastAsia="Arial" w:hAnsiTheme="minorHAnsi" w:cstheme="minorHAnsi"/>
                <w:sz w:val="22"/>
                <w:szCs w:val="22"/>
              </w:rPr>
              <w:t>Ongoing</w:t>
            </w:r>
          </w:p>
        </w:tc>
        <w:tc>
          <w:tcPr>
            <w:tcW w:w="2232" w:type="dxa"/>
          </w:tcPr>
          <w:p w:rsidR="00812EFC" w:rsidRPr="00812EFC" w:rsidRDefault="003E2970" w:rsidP="003727F1">
            <w:pPr>
              <w:rPr>
                <w:rFonts w:asciiTheme="minorHAnsi" w:eastAsia="Arial" w:hAnsiTheme="minorHAnsi" w:cstheme="minorHAnsi"/>
                <w:sz w:val="22"/>
                <w:szCs w:val="22"/>
              </w:rPr>
            </w:pPr>
            <w:r>
              <w:rPr>
                <w:rFonts w:asciiTheme="minorHAnsi" w:eastAsia="Arial" w:hAnsiTheme="minorHAnsi" w:cstheme="minorHAnsi"/>
                <w:sz w:val="22"/>
                <w:szCs w:val="22"/>
              </w:rPr>
              <w:t>Harvest activities</w:t>
            </w:r>
            <w:r w:rsidR="00812EFC" w:rsidRPr="00812EFC">
              <w:rPr>
                <w:rFonts w:asciiTheme="minorHAnsi" w:eastAsia="Arial" w:hAnsiTheme="minorHAnsi" w:cstheme="minorHAnsi"/>
                <w:sz w:val="22"/>
                <w:szCs w:val="22"/>
              </w:rPr>
              <w:t xml:space="preserve"> </w:t>
            </w:r>
            <w:r w:rsidR="003727F1">
              <w:rPr>
                <w:rFonts w:asciiTheme="minorHAnsi" w:eastAsia="Arial" w:hAnsiTheme="minorHAnsi" w:cstheme="minorHAnsi"/>
                <w:sz w:val="22"/>
                <w:szCs w:val="22"/>
              </w:rPr>
              <w:t>in progress</w:t>
            </w:r>
            <w:r w:rsidR="00812EFC" w:rsidRPr="00812EFC">
              <w:rPr>
                <w:rFonts w:asciiTheme="minorHAnsi" w:eastAsia="Arial" w:hAnsiTheme="minorHAnsi" w:cstheme="minorHAnsi"/>
                <w:sz w:val="22"/>
                <w:szCs w:val="22"/>
              </w:rPr>
              <w:t xml:space="preserve"> at Kahumana </w:t>
            </w:r>
            <w:r w:rsidR="003727F1">
              <w:rPr>
                <w:rFonts w:asciiTheme="minorHAnsi" w:eastAsia="Arial" w:hAnsiTheme="minorHAnsi" w:cstheme="minorHAnsi"/>
                <w:sz w:val="22"/>
                <w:szCs w:val="22"/>
              </w:rPr>
              <w:t xml:space="preserve">and Tolentino </w:t>
            </w:r>
            <w:r w:rsidR="00812EFC" w:rsidRPr="00812EFC">
              <w:rPr>
                <w:rFonts w:asciiTheme="minorHAnsi" w:eastAsia="Arial" w:hAnsiTheme="minorHAnsi" w:cstheme="minorHAnsi"/>
                <w:sz w:val="22"/>
                <w:szCs w:val="22"/>
              </w:rPr>
              <w:t>farms</w:t>
            </w:r>
          </w:p>
        </w:tc>
      </w:tr>
    </w:tbl>
    <w:p w:rsidR="00D030BC" w:rsidRDefault="00D030BC" w:rsidP="00D030BC">
      <w:pPr>
        <w:pBdr>
          <w:top w:val="nil"/>
          <w:left w:val="nil"/>
          <w:bottom w:val="nil"/>
          <w:right w:val="nil"/>
          <w:between w:val="nil"/>
        </w:pBdr>
        <w:ind w:left="720"/>
        <w:rPr>
          <w:rFonts w:ascii="Arial" w:eastAsia="Arial" w:hAnsi="Arial" w:cs="Arial"/>
          <w:color w:val="000000"/>
        </w:rPr>
      </w:pPr>
    </w:p>
    <w:p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GRTS Load Reductions</w:t>
      </w:r>
    </w:p>
    <w:p w:rsidR="00F8242F" w:rsidRDefault="00F8242F">
      <w:pPr>
        <w:pBdr>
          <w:top w:val="nil"/>
          <w:left w:val="nil"/>
          <w:bottom w:val="nil"/>
          <w:right w:val="nil"/>
          <w:between w:val="nil"/>
        </w:pBdr>
        <w:ind w:left="1440" w:hanging="720"/>
        <w:rPr>
          <w:rFonts w:ascii="Arial" w:eastAsia="Arial" w:hAnsi="Arial" w:cs="Arial"/>
          <w:color w:val="000000"/>
        </w:rPr>
      </w:pPr>
    </w:p>
    <w:tbl>
      <w:tblPr>
        <w:tblStyle w:val="a0"/>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2"/>
        <w:gridCol w:w="6308"/>
      </w:tblGrid>
      <w:tr w:rsidR="00F8242F" w:rsidTr="00CA6CDD">
        <w:trPr>
          <w:trHeight w:val="680"/>
          <w:jc w:val="center"/>
        </w:trPr>
        <w:tc>
          <w:tcPr>
            <w:tcW w:w="2782" w:type="dxa"/>
            <w:tcBorders>
              <w:top w:val="single" w:sz="6" w:space="0" w:color="000000"/>
              <w:left w:val="single" w:sz="6" w:space="0" w:color="000000"/>
              <w:bottom w:val="single" w:sz="12" w:space="0" w:color="000000"/>
              <w:right w:val="single" w:sz="6" w:space="0" w:color="000000"/>
            </w:tcBorders>
            <w:vAlign w:val="center"/>
          </w:tcPr>
          <w:p w:rsidR="00F8242F" w:rsidRPr="007B54F9" w:rsidRDefault="004B5CB5">
            <w:pPr>
              <w:jc w:val="center"/>
              <w:rPr>
                <w:rFonts w:ascii="Arial" w:eastAsia="Arial" w:hAnsi="Arial" w:cs="Arial"/>
              </w:rPr>
            </w:pPr>
            <w:r w:rsidRPr="007B54F9">
              <w:rPr>
                <w:rFonts w:ascii="Arial" w:eastAsia="Arial" w:hAnsi="Arial" w:cs="Arial"/>
              </w:rPr>
              <w:t>Pollutant</w:t>
            </w:r>
          </w:p>
        </w:tc>
        <w:tc>
          <w:tcPr>
            <w:tcW w:w="6308" w:type="dxa"/>
            <w:tcBorders>
              <w:top w:val="single" w:sz="6" w:space="0" w:color="000000"/>
              <w:left w:val="single" w:sz="6" w:space="0" w:color="000000"/>
              <w:bottom w:val="single" w:sz="12" w:space="0" w:color="000000"/>
              <w:right w:val="single" w:sz="6" w:space="0" w:color="000000"/>
            </w:tcBorders>
            <w:vAlign w:val="center"/>
          </w:tcPr>
          <w:p w:rsidR="00F8242F" w:rsidRPr="007B54F9" w:rsidRDefault="004B5CB5">
            <w:pPr>
              <w:jc w:val="center"/>
              <w:rPr>
                <w:rFonts w:ascii="Arial" w:eastAsia="Arial" w:hAnsi="Arial" w:cs="Arial"/>
              </w:rPr>
            </w:pPr>
            <w:r w:rsidRPr="007B54F9">
              <w:rPr>
                <w:rFonts w:ascii="Arial" w:eastAsia="Arial" w:hAnsi="Arial" w:cs="Arial"/>
              </w:rPr>
              <w:t>Estimated Load Reduction</w:t>
            </w:r>
          </w:p>
        </w:tc>
      </w:tr>
      <w:tr w:rsidR="00F8242F" w:rsidTr="00CA6CDD">
        <w:trPr>
          <w:jc w:val="center"/>
        </w:trPr>
        <w:tc>
          <w:tcPr>
            <w:tcW w:w="2782" w:type="dxa"/>
            <w:tcBorders>
              <w:top w:val="single" w:sz="12" w:space="0" w:color="000000"/>
            </w:tcBorders>
          </w:tcPr>
          <w:p w:rsidR="00F8242F" w:rsidRDefault="004B5CB5">
            <w:pPr>
              <w:rPr>
                <w:rFonts w:ascii="Arial" w:eastAsia="Arial" w:hAnsi="Arial" w:cs="Arial"/>
              </w:rPr>
            </w:pPr>
            <w:r>
              <w:rPr>
                <w:rFonts w:ascii="Arial" w:eastAsia="Arial" w:hAnsi="Arial" w:cs="Arial"/>
              </w:rPr>
              <w:t>Nitrogen (lbs/yr)</w:t>
            </w:r>
          </w:p>
        </w:tc>
        <w:tc>
          <w:tcPr>
            <w:tcW w:w="6308" w:type="dxa"/>
            <w:tcBorders>
              <w:top w:val="single" w:sz="12" w:space="0" w:color="000000"/>
            </w:tcBorders>
          </w:tcPr>
          <w:p w:rsidR="00F8242F" w:rsidRDefault="00CA6CDD">
            <w:pPr>
              <w:rPr>
                <w:rFonts w:ascii="Arial" w:eastAsia="Arial" w:hAnsi="Arial" w:cs="Arial"/>
              </w:rPr>
            </w:pPr>
            <w:r w:rsidRPr="00CA6CDD">
              <w:rPr>
                <w:rFonts w:ascii="Arial" w:eastAsia="Arial" w:hAnsi="Arial" w:cs="Arial"/>
                <w:u w:val="single"/>
              </w:rPr>
              <w:t>Tolentino Farm</w:t>
            </w:r>
            <w:r>
              <w:rPr>
                <w:rFonts w:ascii="Arial" w:eastAsia="Arial" w:hAnsi="Arial" w:cs="Arial"/>
              </w:rPr>
              <w:t xml:space="preserve">: </w:t>
            </w:r>
          </w:p>
          <w:p w:rsidR="00CA6CDD" w:rsidRDefault="00CA6CDD" w:rsidP="00CA6CDD">
            <w:pPr>
              <w:pStyle w:val="ListParagraph"/>
              <w:numPr>
                <w:ilvl w:val="0"/>
                <w:numId w:val="14"/>
              </w:numPr>
              <w:rPr>
                <w:rFonts w:ascii="Arial" w:eastAsia="Arial" w:hAnsi="Arial" w:cs="Arial"/>
              </w:rPr>
            </w:pPr>
            <w:r>
              <w:rPr>
                <w:rFonts w:ascii="Arial" w:eastAsia="Arial" w:hAnsi="Arial" w:cs="Arial"/>
              </w:rPr>
              <w:t>½ Farmer Practice = 447 lbs N/ac reduction</w:t>
            </w:r>
            <w:r w:rsidR="003E2970">
              <w:rPr>
                <w:rFonts w:ascii="Arial" w:eastAsia="Arial" w:hAnsi="Arial" w:cs="Arial"/>
              </w:rPr>
              <w:t xml:space="preserve"> per planting</w:t>
            </w:r>
          </w:p>
          <w:p w:rsidR="00CA6CDD" w:rsidRDefault="00CA6CDD" w:rsidP="00CA6CDD">
            <w:pPr>
              <w:pStyle w:val="ListParagraph"/>
              <w:numPr>
                <w:ilvl w:val="0"/>
                <w:numId w:val="14"/>
              </w:numPr>
              <w:rPr>
                <w:rFonts w:ascii="Arial" w:eastAsia="Arial" w:hAnsi="Arial" w:cs="Arial"/>
              </w:rPr>
            </w:pPr>
            <w:r>
              <w:rPr>
                <w:rFonts w:ascii="Arial" w:eastAsia="Arial" w:hAnsi="Arial" w:cs="Arial"/>
              </w:rPr>
              <w:t>¼ Farmer Practice = 670 lbs/N/ac reduction</w:t>
            </w:r>
            <w:r w:rsidR="003E2970">
              <w:rPr>
                <w:rFonts w:ascii="Arial" w:eastAsia="Arial" w:hAnsi="Arial" w:cs="Arial"/>
              </w:rPr>
              <w:t xml:space="preserve"> per planting</w:t>
            </w:r>
          </w:p>
          <w:p w:rsidR="00CA6CDD" w:rsidRDefault="00CA6CDD" w:rsidP="00CA6CDD">
            <w:pPr>
              <w:rPr>
                <w:rFonts w:ascii="Arial" w:eastAsia="Arial" w:hAnsi="Arial" w:cs="Arial"/>
              </w:rPr>
            </w:pPr>
            <w:r w:rsidRPr="004B204B">
              <w:rPr>
                <w:rFonts w:ascii="Arial" w:eastAsia="Arial" w:hAnsi="Arial" w:cs="Arial"/>
                <w:u w:val="single"/>
              </w:rPr>
              <w:t>Kahumana Farm</w:t>
            </w:r>
            <w:r>
              <w:rPr>
                <w:rFonts w:ascii="Arial" w:eastAsia="Arial" w:hAnsi="Arial" w:cs="Arial"/>
              </w:rPr>
              <w:t>:</w:t>
            </w:r>
          </w:p>
          <w:p w:rsidR="00CA6CDD" w:rsidRDefault="004B204B" w:rsidP="00CA6CDD">
            <w:pPr>
              <w:pStyle w:val="ListParagraph"/>
              <w:numPr>
                <w:ilvl w:val="0"/>
                <w:numId w:val="15"/>
              </w:numPr>
              <w:rPr>
                <w:rFonts w:ascii="Arial" w:eastAsia="Arial" w:hAnsi="Arial" w:cs="Arial"/>
              </w:rPr>
            </w:pPr>
            <w:r>
              <w:rPr>
                <w:rFonts w:ascii="Arial" w:eastAsia="Arial" w:hAnsi="Arial" w:cs="Arial"/>
              </w:rPr>
              <w:t>Root crops: no reductions</w:t>
            </w:r>
          </w:p>
          <w:p w:rsidR="004B204B" w:rsidRDefault="004B204B" w:rsidP="00CA6CDD">
            <w:pPr>
              <w:pStyle w:val="ListParagraph"/>
              <w:numPr>
                <w:ilvl w:val="0"/>
                <w:numId w:val="15"/>
              </w:numPr>
              <w:rPr>
                <w:rFonts w:ascii="Arial" w:eastAsia="Arial" w:hAnsi="Arial" w:cs="Arial"/>
              </w:rPr>
            </w:pPr>
            <w:r>
              <w:rPr>
                <w:rFonts w:ascii="Arial" w:eastAsia="Arial" w:hAnsi="Arial" w:cs="Arial"/>
              </w:rPr>
              <w:t>Salad mix:</w:t>
            </w:r>
          </w:p>
          <w:p w:rsidR="004B204B" w:rsidRDefault="004B204B" w:rsidP="004B204B">
            <w:pPr>
              <w:pStyle w:val="ListParagraph"/>
              <w:numPr>
                <w:ilvl w:val="1"/>
                <w:numId w:val="15"/>
              </w:numPr>
              <w:rPr>
                <w:rFonts w:ascii="Arial" w:eastAsia="Arial" w:hAnsi="Arial" w:cs="Arial"/>
              </w:rPr>
            </w:pPr>
            <w:r>
              <w:rPr>
                <w:rFonts w:ascii="Arial" w:eastAsia="Arial" w:hAnsi="Arial" w:cs="Arial"/>
              </w:rPr>
              <w:t>½ Farmer Practice = 115 lbs N/ac reduction</w:t>
            </w:r>
            <w:r w:rsidR="003E2970">
              <w:rPr>
                <w:rFonts w:ascii="Arial" w:eastAsia="Arial" w:hAnsi="Arial" w:cs="Arial"/>
              </w:rPr>
              <w:t xml:space="preserve"> per planting</w:t>
            </w:r>
          </w:p>
          <w:p w:rsidR="00F403D3" w:rsidRDefault="00F403D3" w:rsidP="00F403D3">
            <w:pPr>
              <w:rPr>
                <w:rFonts w:ascii="Arial" w:eastAsia="Arial" w:hAnsi="Arial" w:cs="Arial"/>
              </w:rPr>
            </w:pPr>
            <w:r w:rsidRPr="00BF112E">
              <w:rPr>
                <w:rFonts w:ascii="Arial" w:eastAsia="Arial" w:hAnsi="Arial" w:cs="Arial"/>
                <w:u w:val="single"/>
              </w:rPr>
              <w:t>Twin Bridges Farm</w:t>
            </w:r>
            <w:r>
              <w:rPr>
                <w:rFonts w:ascii="Arial" w:eastAsia="Arial" w:hAnsi="Arial" w:cs="Arial"/>
              </w:rPr>
              <w:t>:</w:t>
            </w:r>
          </w:p>
          <w:p w:rsidR="00F403D3" w:rsidRDefault="00F403D3" w:rsidP="00F403D3">
            <w:pPr>
              <w:pStyle w:val="ListParagraph"/>
              <w:numPr>
                <w:ilvl w:val="0"/>
                <w:numId w:val="17"/>
              </w:numPr>
              <w:rPr>
                <w:rFonts w:ascii="Arial" w:eastAsia="Arial" w:hAnsi="Arial" w:cs="Arial"/>
              </w:rPr>
            </w:pPr>
            <w:r>
              <w:rPr>
                <w:rFonts w:ascii="Arial" w:eastAsia="Arial" w:hAnsi="Arial" w:cs="Arial"/>
              </w:rPr>
              <w:t>¾ Farmer Practice = 32 lbs N/ac reduction</w:t>
            </w:r>
            <w:r w:rsidR="003E2970">
              <w:rPr>
                <w:rFonts w:ascii="Arial" w:eastAsia="Arial" w:hAnsi="Arial" w:cs="Arial"/>
              </w:rPr>
              <w:t xml:space="preserve"> per planting</w:t>
            </w:r>
          </w:p>
          <w:p w:rsidR="00F403D3" w:rsidRPr="00F403D3" w:rsidRDefault="00F403D3" w:rsidP="00F403D3">
            <w:pPr>
              <w:pStyle w:val="ListParagraph"/>
              <w:numPr>
                <w:ilvl w:val="0"/>
                <w:numId w:val="17"/>
              </w:numPr>
              <w:rPr>
                <w:rFonts w:ascii="Arial" w:eastAsia="Arial" w:hAnsi="Arial" w:cs="Arial"/>
              </w:rPr>
            </w:pPr>
            <w:r>
              <w:rPr>
                <w:rFonts w:ascii="Arial" w:eastAsia="Arial" w:hAnsi="Arial" w:cs="Arial"/>
              </w:rPr>
              <w:t>½ Farmer Practice = 64 lbs N/ac reduction</w:t>
            </w:r>
            <w:r w:rsidR="003E2970">
              <w:rPr>
                <w:rFonts w:ascii="Arial" w:eastAsia="Arial" w:hAnsi="Arial" w:cs="Arial"/>
              </w:rPr>
              <w:t xml:space="preserve"> per planing</w:t>
            </w:r>
          </w:p>
        </w:tc>
      </w:tr>
      <w:tr w:rsidR="00F8242F" w:rsidTr="00CA6CDD">
        <w:trPr>
          <w:jc w:val="center"/>
        </w:trPr>
        <w:tc>
          <w:tcPr>
            <w:tcW w:w="2782" w:type="dxa"/>
          </w:tcPr>
          <w:p w:rsidR="00F8242F" w:rsidRDefault="004B5CB5">
            <w:pPr>
              <w:rPr>
                <w:rFonts w:ascii="Arial" w:eastAsia="Arial" w:hAnsi="Arial" w:cs="Arial"/>
              </w:rPr>
            </w:pPr>
            <w:r>
              <w:rPr>
                <w:rFonts w:ascii="Arial" w:eastAsia="Arial" w:hAnsi="Arial" w:cs="Arial"/>
              </w:rPr>
              <w:t>Phosphorous (lbs/yr)</w:t>
            </w:r>
          </w:p>
        </w:tc>
        <w:tc>
          <w:tcPr>
            <w:tcW w:w="6308" w:type="dxa"/>
          </w:tcPr>
          <w:p w:rsidR="00F8242F" w:rsidRDefault="004B204B">
            <w:pPr>
              <w:rPr>
                <w:rFonts w:ascii="Arial" w:eastAsia="Arial" w:hAnsi="Arial" w:cs="Arial"/>
              </w:rPr>
            </w:pPr>
            <w:r w:rsidRPr="00F403D3">
              <w:rPr>
                <w:rFonts w:ascii="Arial" w:eastAsia="Arial" w:hAnsi="Arial" w:cs="Arial"/>
                <w:u w:val="single"/>
              </w:rPr>
              <w:t>Tolentino Farm</w:t>
            </w:r>
            <w:r>
              <w:rPr>
                <w:rFonts w:ascii="Arial" w:eastAsia="Arial" w:hAnsi="Arial" w:cs="Arial"/>
              </w:rPr>
              <w:t>:</w:t>
            </w:r>
          </w:p>
          <w:p w:rsidR="00F403D3" w:rsidRDefault="00F403D3">
            <w:pPr>
              <w:rPr>
                <w:rFonts w:ascii="Arial" w:eastAsia="Arial" w:hAnsi="Arial" w:cs="Arial"/>
              </w:rPr>
            </w:pPr>
            <w:r w:rsidRPr="00F403D3">
              <w:rPr>
                <w:rFonts w:ascii="Arial" w:eastAsia="Arial" w:hAnsi="Arial" w:cs="Arial"/>
                <w:u w:val="single"/>
              </w:rPr>
              <w:t>Kahumana Farm</w:t>
            </w:r>
            <w:r>
              <w:rPr>
                <w:rFonts w:ascii="Arial" w:eastAsia="Arial" w:hAnsi="Arial" w:cs="Arial"/>
              </w:rPr>
              <w:t>:</w:t>
            </w:r>
          </w:p>
          <w:p w:rsidR="00F403D3" w:rsidRDefault="00F403D3" w:rsidP="00F403D3">
            <w:pPr>
              <w:pStyle w:val="ListParagraph"/>
              <w:numPr>
                <w:ilvl w:val="0"/>
                <w:numId w:val="16"/>
              </w:numPr>
              <w:rPr>
                <w:rFonts w:ascii="Arial" w:eastAsia="Arial" w:hAnsi="Arial" w:cs="Arial"/>
              </w:rPr>
            </w:pPr>
            <w:r>
              <w:rPr>
                <w:rFonts w:ascii="Arial" w:eastAsia="Arial" w:hAnsi="Arial" w:cs="Arial"/>
              </w:rPr>
              <w:t>Root crops: no reductions</w:t>
            </w:r>
          </w:p>
          <w:p w:rsidR="00F403D3" w:rsidRDefault="00F403D3" w:rsidP="00F403D3">
            <w:pPr>
              <w:pStyle w:val="ListParagraph"/>
              <w:numPr>
                <w:ilvl w:val="0"/>
                <w:numId w:val="16"/>
              </w:numPr>
              <w:rPr>
                <w:rFonts w:ascii="Arial" w:eastAsia="Arial" w:hAnsi="Arial" w:cs="Arial"/>
              </w:rPr>
            </w:pPr>
            <w:r>
              <w:rPr>
                <w:rFonts w:ascii="Arial" w:eastAsia="Arial" w:hAnsi="Arial" w:cs="Arial"/>
              </w:rPr>
              <w:lastRenderedPageBreak/>
              <w:t>Salad mix:</w:t>
            </w:r>
          </w:p>
          <w:p w:rsidR="00F403D3" w:rsidRDefault="00F403D3" w:rsidP="00F403D3">
            <w:pPr>
              <w:pStyle w:val="ListParagraph"/>
              <w:numPr>
                <w:ilvl w:val="1"/>
                <w:numId w:val="16"/>
              </w:numPr>
              <w:rPr>
                <w:rFonts w:ascii="Arial" w:eastAsia="Arial" w:hAnsi="Arial" w:cs="Arial"/>
              </w:rPr>
            </w:pPr>
            <w:r>
              <w:rPr>
                <w:rFonts w:ascii="Arial" w:eastAsia="Arial" w:hAnsi="Arial" w:cs="Arial"/>
              </w:rPr>
              <w:t>½ Farmer Practice = 30 lbs P/ac reduction</w:t>
            </w:r>
            <w:r w:rsidR="003E2970">
              <w:rPr>
                <w:rFonts w:ascii="Arial" w:eastAsia="Arial" w:hAnsi="Arial" w:cs="Arial"/>
              </w:rPr>
              <w:t xml:space="preserve"> per planting</w:t>
            </w:r>
          </w:p>
          <w:p w:rsidR="00F403D3" w:rsidRDefault="00F403D3" w:rsidP="00F403D3">
            <w:pPr>
              <w:pStyle w:val="ListParagraph"/>
              <w:numPr>
                <w:ilvl w:val="1"/>
                <w:numId w:val="16"/>
              </w:numPr>
              <w:rPr>
                <w:rFonts w:ascii="Arial" w:eastAsia="Arial" w:hAnsi="Arial" w:cs="Arial"/>
              </w:rPr>
            </w:pPr>
            <w:r>
              <w:rPr>
                <w:rFonts w:ascii="Arial" w:eastAsia="Arial" w:hAnsi="Arial" w:cs="Arial"/>
              </w:rPr>
              <w:t>Feather meal treatment = 60 lbs P/ac</w:t>
            </w:r>
            <w:r w:rsidR="003E2970">
              <w:rPr>
                <w:rFonts w:ascii="Arial" w:eastAsia="Arial" w:hAnsi="Arial" w:cs="Arial"/>
              </w:rPr>
              <w:t xml:space="preserve"> reduction per planting</w:t>
            </w:r>
          </w:p>
          <w:p w:rsidR="00BF112E" w:rsidRDefault="00BF112E" w:rsidP="00BF112E">
            <w:pPr>
              <w:rPr>
                <w:rFonts w:ascii="Arial" w:eastAsia="Arial" w:hAnsi="Arial" w:cs="Arial"/>
              </w:rPr>
            </w:pPr>
            <w:r w:rsidRPr="00BF112E">
              <w:rPr>
                <w:rFonts w:ascii="Arial" w:eastAsia="Arial" w:hAnsi="Arial" w:cs="Arial"/>
                <w:u w:val="single"/>
              </w:rPr>
              <w:t>Twin Bridges Farm</w:t>
            </w:r>
            <w:r>
              <w:rPr>
                <w:rFonts w:ascii="Arial" w:eastAsia="Arial" w:hAnsi="Arial" w:cs="Arial"/>
              </w:rPr>
              <w:t>:</w:t>
            </w:r>
          </w:p>
          <w:p w:rsidR="00BF112E" w:rsidRPr="00BF112E" w:rsidRDefault="00BF112E" w:rsidP="00BF112E">
            <w:pPr>
              <w:pStyle w:val="ListParagraph"/>
              <w:numPr>
                <w:ilvl w:val="0"/>
                <w:numId w:val="18"/>
              </w:numPr>
              <w:rPr>
                <w:rFonts w:ascii="Arial" w:eastAsia="Arial" w:hAnsi="Arial" w:cs="Arial"/>
              </w:rPr>
            </w:pPr>
            <w:r>
              <w:rPr>
                <w:rFonts w:ascii="Arial" w:eastAsia="Arial" w:hAnsi="Arial" w:cs="Arial"/>
              </w:rPr>
              <w:t>No P treatments = 31 lbs P/ac reduction</w:t>
            </w:r>
            <w:r w:rsidR="003E2970">
              <w:rPr>
                <w:rFonts w:ascii="Arial" w:eastAsia="Arial" w:hAnsi="Arial" w:cs="Arial"/>
              </w:rPr>
              <w:t xml:space="preserve"> per planting</w:t>
            </w:r>
          </w:p>
          <w:p w:rsidR="004B204B" w:rsidRDefault="004B204B">
            <w:pPr>
              <w:rPr>
                <w:rFonts w:ascii="Arial" w:eastAsia="Arial" w:hAnsi="Arial" w:cs="Arial"/>
              </w:rPr>
            </w:pPr>
          </w:p>
        </w:tc>
      </w:tr>
      <w:tr w:rsidR="00F8242F" w:rsidTr="00CA6CDD">
        <w:trPr>
          <w:jc w:val="center"/>
        </w:trPr>
        <w:tc>
          <w:tcPr>
            <w:tcW w:w="2782" w:type="dxa"/>
          </w:tcPr>
          <w:p w:rsidR="00F8242F" w:rsidRDefault="004B5CB5">
            <w:pPr>
              <w:rPr>
                <w:rFonts w:ascii="Arial" w:eastAsia="Arial" w:hAnsi="Arial" w:cs="Arial"/>
              </w:rPr>
            </w:pPr>
            <w:r>
              <w:rPr>
                <w:rFonts w:ascii="Arial" w:eastAsia="Arial" w:hAnsi="Arial" w:cs="Arial"/>
              </w:rPr>
              <w:lastRenderedPageBreak/>
              <w:t>Sediment (tons/yr)</w:t>
            </w:r>
          </w:p>
        </w:tc>
        <w:tc>
          <w:tcPr>
            <w:tcW w:w="6308" w:type="dxa"/>
          </w:tcPr>
          <w:p w:rsidR="00F8242F" w:rsidRDefault="004B5CB5">
            <w:pPr>
              <w:rPr>
                <w:rFonts w:ascii="Arial" w:eastAsia="Arial" w:hAnsi="Arial" w:cs="Arial"/>
              </w:rPr>
            </w:pPr>
            <w:r>
              <w:rPr>
                <w:rFonts w:ascii="Arial" w:eastAsia="Arial" w:hAnsi="Arial" w:cs="Arial"/>
              </w:rPr>
              <w:t>Not available</w:t>
            </w:r>
          </w:p>
        </w:tc>
      </w:tr>
    </w:tbl>
    <w:p w:rsidR="00F8242F" w:rsidRDefault="00F8242F">
      <w:pPr>
        <w:rPr>
          <w:rFonts w:ascii="Arial" w:eastAsia="Arial" w:hAnsi="Arial" w:cs="Arial"/>
        </w:rPr>
      </w:pPr>
    </w:p>
    <w:p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Narrative Progress Report</w:t>
      </w:r>
    </w:p>
    <w:p w:rsidR="00F8242F" w:rsidRDefault="004B5CB5">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p>
    <w:p w:rsidR="00F8242F" w:rsidRDefault="00473DC2" w:rsidP="00473DC2">
      <w:pPr>
        <w:pBdr>
          <w:top w:val="nil"/>
          <w:left w:val="nil"/>
          <w:bottom w:val="nil"/>
          <w:right w:val="nil"/>
          <w:between w:val="nil"/>
        </w:pBdr>
        <w:ind w:left="720"/>
        <w:rPr>
          <w:rFonts w:ascii="Arial" w:eastAsia="Arial" w:hAnsi="Arial" w:cs="Arial"/>
        </w:rPr>
      </w:pPr>
      <w:r w:rsidRPr="00473DC2">
        <w:rPr>
          <w:rFonts w:ascii="Arial" w:eastAsia="Arial" w:hAnsi="Arial" w:cs="Arial"/>
          <w:u w:val="single"/>
        </w:rPr>
        <w:t>Kahumana Farm</w:t>
      </w:r>
      <w:r>
        <w:rPr>
          <w:rFonts w:ascii="Arial" w:eastAsia="Arial" w:hAnsi="Arial" w:cs="Arial"/>
        </w:rPr>
        <w:t xml:space="preserve">: </w:t>
      </w:r>
    </w:p>
    <w:p w:rsidR="00473DC2" w:rsidRDefault="00115CE3" w:rsidP="00DA067D">
      <w:pPr>
        <w:pStyle w:val="ListParagraph"/>
        <w:numPr>
          <w:ilvl w:val="0"/>
          <w:numId w:val="8"/>
        </w:numPr>
        <w:pBdr>
          <w:top w:val="nil"/>
          <w:left w:val="nil"/>
          <w:bottom w:val="nil"/>
          <w:right w:val="nil"/>
          <w:between w:val="nil"/>
        </w:pBdr>
        <w:rPr>
          <w:rFonts w:ascii="Arial" w:eastAsia="Arial" w:hAnsi="Arial" w:cs="Arial"/>
        </w:rPr>
      </w:pPr>
      <w:r>
        <w:rPr>
          <w:rFonts w:ascii="Arial" w:eastAsia="Arial" w:hAnsi="Arial" w:cs="Arial"/>
        </w:rPr>
        <w:t>Three crop harvests (beets, carrots, and salad mix) have been completed in the demonstration plots</w:t>
      </w:r>
      <w:r w:rsidR="00B11321">
        <w:rPr>
          <w:rFonts w:ascii="Arial" w:eastAsia="Arial" w:hAnsi="Arial" w:cs="Arial"/>
        </w:rPr>
        <w:t>.</w:t>
      </w:r>
      <w:r>
        <w:rPr>
          <w:rFonts w:ascii="Arial" w:eastAsia="Arial" w:hAnsi="Arial" w:cs="Arial"/>
        </w:rPr>
        <w:t xml:space="preserve"> Soil nitrate monitoring occurred at regular intervals during all three crop cycles.</w:t>
      </w:r>
      <w:r w:rsidR="003E2970">
        <w:rPr>
          <w:rFonts w:ascii="Arial" w:eastAsia="Arial" w:hAnsi="Arial" w:cs="Arial"/>
        </w:rPr>
        <w:t xml:space="preserve"> </w:t>
      </w:r>
    </w:p>
    <w:p w:rsidR="00B11321" w:rsidRDefault="00B11321" w:rsidP="00B11321">
      <w:pPr>
        <w:pBdr>
          <w:top w:val="nil"/>
          <w:left w:val="nil"/>
          <w:bottom w:val="nil"/>
          <w:right w:val="nil"/>
          <w:between w:val="nil"/>
        </w:pBdr>
        <w:ind w:left="720"/>
        <w:rPr>
          <w:rFonts w:ascii="Arial" w:eastAsia="Arial" w:hAnsi="Arial" w:cs="Arial"/>
        </w:rPr>
      </w:pPr>
      <w:r>
        <w:rPr>
          <w:rFonts w:ascii="Arial" w:eastAsia="Arial" w:hAnsi="Arial" w:cs="Arial"/>
          <w:u w:val="single"/>
        </w:rPr>
        <w:t>Tolentino Farm</w:t>
      </w:r>
      <w:r>
        <w:rPr>
          <w:rFonts w:ascii="Arial" w:eastAsia="Arial" w:hAnsi="Arial" w:cs="Arial"/>
        </w:rPr>
        <w:t>:</w:t>
      </w:r>
    </w:p>
    <w:p w:rsidR="00B11321" w:rsidRPr="00B11321" w:rsidRDefault="00115CE3" w:rsidP="00DA067D">
      <w:pPr>
        <w:pStyle w:val="ListParagraph"/>
        <w:numPr>
          <w:ilvl w:val="0"/>
          <w:numId w:val="9"/>
        </w:numPr>
        <w:pBdr>
          <w:top w:val="nil"/>
          <w:left w:val="nil"/>
          <w:bottom w:val="nil"/>
          <w:right w:val="nil"/>
          <w:between w:val="nil"/>
        </w:pBdr>
        <w:rPr>
          <w:rFonts w:ascii="Arial" w:eastAsia="Arial" w:hAnsi="Arial" w:cs="Arial"/>
        </w:rPr>
      </w:pPr>
      <w:r>
        <w:rPr>
          <w:rFonts w:ascii="Arial" w:eastAsia="Arial" w:hAnsi="Arial" w:cs="Arial"/>
        </w:rPr>
        <w:t>Eggplant harvests in the demonstration plots began in February, 2020 and are ongoing</w:t>
      </w:r>
      <w:r w:rsidR="005B749C">
        <w:rPr>
          <w:rFonts w:ascii="Arial" w:eastAsia="Arial" w:hAnsi="Arial" w:cs="Arial"/>
        </w:rPr>
        <w:t xml:space="preserve">. </w:t>
      </w:r>
      <w:r w:rsidR="00E42274">
        <w:rPr>
          <w:rFonts w:ascii="Arial" w:eastAsia="Arial" w:hAnsi="Arial" w:cs="Arial"/>
        </w:rPr>
        <w:t xml:space="preserve">A total of 4 harvest events have occurred during this reporting period. </w:t>
      </w:r>
      <w:r w:rsidR="005B749C">
        <w:rPr>
          <w:rFonts w:ascii="Arial" w:eastAsia="Arial" w:hAnsi="Arial" w:cs="Arial"/>
        </w:rPr>
        <w:t xml:space="preserve">Soil nitrate </w:t>
      </w:r>
      <w:r>
        <w:rPr>
          <w:rFonts w:ascii="Arial" w:eastAsia="Arial" w:hAnsi="Arial" w:cs="Arial"/>
        </w:rPr>
        <w:t>has been monitored since December 5, 2019 and is ongoing</w:t>
      </w:r>
      <w:r w:rsidR="00727EBF">
        <w:rPr>
          <w:rFonts w:ascii="Arial" w:eastAsia="Arial" w:hAnsi="Arial" w:cs="Arial"/>
        </w:rPr>
        <w:t>.</w:t>
      </w:r>
      <w:r w:rsidR="00E42274">
        <w:rPr>
          <w:rFonts w:ascii="Arial" w:eastAsia="Arial" w:hAnsi="Arial" w:cs="Arial"/>
        </w:rPr>
        <w:t xml:space="preserve"> A total of five soil sampling events have occurred during this reporting period. Not all samples have been analyzed for nitrate.</w:t>
      </w:r>
    </w:p>
    <w:p w:rsidR="00B11321" w:rsidRDefault="00B11321" w:rsidP="00115CE3">
      <w:pPr>
        <w:pBdr>
          <w:top w:val="nil"/>
          <w:left w:val="nil"/>
          <w:bottom w:val="nil"/>
          <w:right w:val="nil"/>
          <w:between w:val="nil"/>
        </w:pBdr>
        <w:tabs>
          <w:tab w:val="left" w:pos="6668"/>
        </w:tabs>
        <w:ind w:left="720"/>
        <w:rPr>
          <w:rFonts w:ascii="Arial" w:eastAsia="Arial" w:hAnsi="Arial" w:cs="Arial"/>
        </w:rPr>
      </w:pPr>
      <w:r w:rsidRPr="00B11321">
        <w:rPr>
          <w:rFonts w:ascii="Arial" w:eastAsia="Arial" w:hAnsi="Arial" w:cs="Arial"/>
          <w:u w:val="single"/>
        </w:rPr>
        <w:t>Twin Bridge Farm</w:t>
      </w:r>
      <w:r>
        <w:rPr>
          <w:rFonts w:ascii="Arial" w:eastAsia="Arial" w:hAnsi="Arial" w:cs="Arial"/>
        </w:rPr>
        <w:t>:</w:t>
      </w:r>
    </w:p>
    <w:p w:rsidR="00B11321" w:rsidRDefault="00EC2CD5" w:rsidP="00DA067D">
      <w:pPr>
        <w:pStyle w:val="ListParagraph"/>
        <w:numPr>
          <w:ilvl w:val="0"/>
          <w:numId w:val="10"/>
        </w:numPr>
        <w:pBdr>
          <w:top w:val="nil"/>
          <w:left w:val="nil"/>
          <w:bottom w:val="nil"/>
          <w:right w:val="nil"/>
          <w:between w:val="nil"/>
        </w:pBdr>
        <w:rPr>
          <w:rFonts w:ascii="Arial" w:eastAsia="Arial" w:hAnsi="Arial" w:cs="Arial"/>
        </w:rPr>
      </w:pPr>
      <w:r>
        <w:rPr>
          <w:rFonts w:ascii="Arial" w:eastAsia="Arial" w:hAnsi="Arial" w:cs="Arial"/>
        </w:rPr>
        <w:t>Soil nitrate monitoring began April 4, 2020</w:t>
      </w:r>
      <w:r w:rsidR="00DA067D">
        <w:rPr>
          <w:rFonts w:ascii="Arial" w:eastAsia="Arial" w:hAnsi="Arial" w:cs="Arial"/>
        </w:rPr>
        <w:t>.</w:t>
      </w:r>
    </w:p>
    <w:p w:rsidR="00727E62" w:rsidRDefault="00727E62" w:rsidP="00727E62">
      <w:pPr>
        <w:pBdr>
          <w:top w:val="nil"/>
          <w:left w:val="nil"/>
          <w:bottom w:val="nil"/>
          <w:right w:val="nil"/>
          <w:between w:val="nil"/>
        </w:pBdr>
        <w:ind w:left="720"/>
        <w:rPr>
          <w:rFonts w:ascii="Arial" w:eastAsia="Arial" w:hAnsi="Arial" w:cs="Arial"/>
        </w:rPr>
      </w:pPr>
      <w:r w:rsidRPr="00727E62">
        <w:rPr>
          <w:rFonts w:ascii="Arial" w:eastAsia="Arial" w:hAnsi="Arial" w:cs="Arial"/>
          <w:u w:val="single"/>
        </w:rPr>
        <w:t>Kaneshiro Farm</w:t>
      </w:r>
      <w:r>
        <w:rPr>
          <w:rFonts w:ascii="Arial" w:eastAsia="Arial" w:hAnsi="Arial" w:cs="Arial"/>
        </w:rPr>
        <w:t>:</w:t>
      </w:r>
    </w:p>
    <w:p w:rsidR="00727E62" w:rsidRDefault="00EC2CD5" w:rsidP="00727E62">
      <w:pPr>
        <w:pStyle w:val="ListParagraph"/>
        <w:numPr>
          <w:ilvl w:val="0"/>
          <w:numId w:val="11"/>
        </w:numPr>
        <w:pBdr>
          <w:top w:val="nil"/>
          <w:left w:val="nil"/>
          <w:bottom w:val="nil"/>
          <w:right w:val="nil"/>
          <w:between w:val="nil"/>
        </w:pBdr>
        <w:rPr>
          <w:rFonts w:ascii="Arial" w:eastAsia="Arial" w:hAnsi="Arial" w:cs="Arial"/>
        </w:rPr>
      </w:pPr>
      <w:r>
        <w:rPr>
          <w:rFonts w:ascii="Arial" w:eastAsia="Arial" w:hAnsi="Arial" w:cs="Arial"/>
        </w:rPr>
        <w:t>Cover crop plots will be planted in May 2020</w:t>
      </w:r>
      <w:r w:rsidR="00727E62">
        <w:rPr>
          <w:rFonts w:ascii="Arial" w:eastAsia="Arial" w:hAnsi="Arial" w:cs="Arial"/>
        </w:rPr>
        <w:t>.</w:t>
      </w:r>
    </w:p>
    <w:p w:rsidR="00727E62" w:rsidRDefault="00727E62" w:rsidP="00727E62">
      <w:pPr>
        <w:pBdr>
          <w:top w:val="nil"/>
          <w:left w:val="nil"/>
          <w:bottom w:val="nil"/>
          <w:right w:val="nil"/>
          <w:between w:val="nil"/>
        </w:pBdr>
        <w:ind w:left="720"/>
        <w:rPr>
          <w:rFonts w:ascii="Arial" w:eastAsia="Arial" w:hAnsi="Arial" w:cs="Arial"/>
        </w:rPr>
      </w:pPr>
      <w:r w:rsidRPr="00727E62">
        <w:rPr>
          <w:rFonts w:ascii="Arial" w:eastAsia="Arial" w:hAnsi="Arial" w:cs="Arial"/>
          <w:u w:val="single"/>
        </w:rPr>
        <w:t>Aloun Farm</w:t>
      </w:r>
      <w:r>
        <w:rPr>
          <w:rFonts w:ascii="Arial" w:eastAsia="Arial" w:hAnsi="Arial" w:cs="Arial"/>
        </w:rPr>
        <w:t>:</w:t>
      </w:r>
    </w:p>
    <w:p w:rsidR="00727E62" w:rsidRDefault="00EC2CD5" w:rsidP="00727E62">
      <w:pPr>
        <w:pStyle w:val="ListParagraph"/>
        <w:numPr>
          <w:ilvl w:val="0"/>
          <w:numId w:val="11"/>
        </w:numPr>
        <w:pBdr>
          <w:top w:val="nil"/>
          <w:left w:val="nil"/>
          <w:bottom w:val="nil"/>
          <w:right w:val="nil"/>
          <w:between w:val="nil"/>
        </w:pBdr>
        <w:rPr>
          <w:rFonts w:ascii="Arial" w:eastAsia="Arial" w:hAnsi="Arial" w:cs="Arial"/>
        </w:rPr>
      </w:pPr>
      <w:r>
        <w:rPr>
          <w:rFonts w:ascii="Arial" w:eastAsia="Arial" w:hAnsi="Arial" w:cs="Arial"/>
        </w:rPr>
        <w:t>First crop will be planted in May 2020</w:t>
      </w:r>
      <w:r w:rsidR="00727E62" w:rsidRPr="00727E62">
        <w:rPr>
          <w:rFonts w:ascii="Arial" w:eastAsia="Arial" w:hAnsi="Arial" w:cs="Arial"/>
        </w:rPr>
        <w:t>.</w:t>
      </w:r>
    </w:p>
    <w:p w:rsidR="00897895" w:rsidRDefault="00897895" w:rsidP="00897895">
      <w:pPr>
        <w:pBdr>
          <w:top w:val="nil"/>
          <w:left w:val="nil"/>
          <w:bottom w:val="nil"/>
          <w:right w:val="nil"/>
          <w:between w:val="nil"/>
        </w:pBdr>
        <w:ind w:left="720"/>
        <w:rPr>
          <w:rFonts w:ascii="Arial" w:eastAsia="Arial" w:hAnsi="Arial" w:cs="Arial"/>
        </w:rPr>
      </w:pPr>
      <w:r w:rsidRPr="00897895">
        <w:rPr>
          <w:rFonts w:ascii="Arial" w:eastAsia="Arial" w:hAnsi="Arial" w:cs="Arial"/>
          <w:u w:val="single"/>
        </w:rPr>
        <w:t>MA’O Organic Farm</w:t>
      </w:r>
      <w:r>
        <w:rPr>
          <w:rFonts w:ascii="Arial" w:eastAsia="Arial" w:hAnsi="Arial" w:cs="Arial"/>
        </w:rPr>
        <w:t>:</w:t>
      </w:r>
    </w:p>
    <w:p w:rsidR="00897895" w:rsidRDefault="00EC2CD5" w:rsidP="00897895">
      <w:pPr>
        <w:pStyle w:val="ListParagraph"/>
        <w:numPr>
          <w:ilvl w:val="0"/>
          <w:numId w:val="11"/>
        </w:numPr>
        <w:pBdr>
          <w:top w:val="nil"/>
          <w:left w:val="nil"/>
          <w:bottom w:val="nil"/>
          <w:right w:val="nil"/>
          <w:between w:val="nil"/>
        </w:pBdr>
        <w:rPr>
          <w:rFonts w:ascii="Arial" w:eastAsia="Arial" w:hAnsi="Arial" w:cs="Arial"/>
        </w:rPr>
      </w:pPr>
      <w:r>
        <w:rPr>
          <w:rFonts w:ascii="Arial" w:eastAsia="Arial" w:hAnsi="Arial" w:cs="Arial"/>
        </w:rPr>
        <w:t>Demonstration site selected, treatments agreed upon, but COVID-19 has disrupted initiation of demonstration</w:t>
      </w:r>
      <w:r w:rsidR="00897895">
        <w:rPr>
          <w:rFonts w:ascii="Arial" w:eastAsia="Arial" w:hAnsi="Arial" w:cs="Arial"/>
        </w:rPr>
        <w:t>.</w:t>
      </w:r>
      <w:r>
        <w:rPr>
          <w:rFonts w:ascii="Arial" w:eastAsia="Arial" w:hAnsi="Arial" w:cs="Arial"/>
        </w:rPr>
        <w:t xml:space="preserve"> MA’O is closed to outsiders.</w:t>
      </w:r>
    </w:p>
    <w:p w:rsidR="00F8242F" w:rsidRDefault="00F8242F">
      <w:pPr>
        <w:pBdr>
          <w:top w:val="nil"/>
          <w:left w:val="nil"/>
          <w:bottom w:val="nil"/>
          <w:right w:val="nil"/>
          <w:between w:val="nil"/>
        </w:pBdr>
        <w:rPr>
          <w:rFonts w:ascii="Arial" w:eastAsia="Arial" w:hAnsi="Arial" w:cs="Arial"/>
        </w:rPr>
      </w:pPr>
    </w:p>
    <w:p w:rsidR="00F8242F" w:rsidRDefault="00F8242F">
      <w:pPr>
        <w:ind w:left="720"/>
        <w:rPr>
          <w:rFonts w:ascii="Arial" w:eastAsia="Arial" w:hAnsi="Arial" w:cs="Arial"/>
        </w:rPr>
      </w:pPr>
    </w:p>
    <w:p w:rsidR="00F8242F" w:rsidRDefault="004B5CB5">
      <w:pPr>
        <w:numPr>
          <w:ilvl w:val="0"/>
          <w:numId w:val="2"/>
        </w:numPr>
        <w:ind w:hanging="720"/>
        <w:jc w:val="both"/>
        <w:rPr>
          <w:rFonts w:ascii="Arial" w:eastAsia="Arial" w:hAnsi="Arial" w:cs="Arial"/>
        </w:rPr>
      </w:pPr>
      <w:r>
        <w:rPr>
          <w:rFonts w:ascii="Arial" w:eastAsia="Arial" w:hAnsi="Arial" w:cs="Arial"/>
        </w:rPr>
        <w:t>Description of any major issues/problems encountered and/or resolved that may affect the CONTRACTOR’s ability to complete the project as required (i.e., weather, personnel, equipment, etc.). If there is a change in the project timeline or budget, provide an explanation, revised timeline, budget, and completion schedule. (Please note that no-cost extensions must be applied for through the Department, and will only be granted when the CONTRACTOR has demonstrated unforeseeable setbacks.)</w:t>
      </w:r>
    </w:p>
    <w:p w:rsidR="00F8242F" w:rsidRDefault="00F8242F">
      <w:pPr>
        <w:jc w:val="both"/>
        <w:rPr>
          <w:rFonts w:ascii="Arial" w:eastAsia="Arial" w:hAnsi="Arial" w:cs="Arial"/>
        </w:rPr>
      </w:pPr>
    </w:p>
    <w:p w:rsidR="00C73909" w:rsidRDefault="001F22E9" w:rsidP="00897895">
      <w:pPr>
        <w:pStyle w:val="ListParagraph"/>
        <w:numPr>
          <w:ilvl w:val="0"/>
          <w:numId w:val="12"/>
        </w:numPr>
        <w:jc w:val="both"/>
        <w:rPr>
          <w:rFonts w:ascii="Arial" w:eastAsia="Arial" w:hAnsi="Arial" w:cs="Arial"/>
        </w:rPr>
      </w:pPr>
      <w:r>
        <w:rPr>
          <w:rFonts w:ascii="Arial" w:eastAsia="Arial" w:hAnsi="Arial" w:cs="Arial"/>
        </w:rPr>
        <w:t xml:space="preserve">Heavy rain in December 2019 and into January 2020 caused severe flooding at the Counter Culture farm site in Hale’iwa. The flooding was so severe that the land owner had to excavate a large drainage trench through the fields where we had planned to implement the demonstration plots. Due </w:t>
      </w:r>
      <w:r>
        <w:rPr>
          <w:rFonts w:ascii="Arial" w:eastAsia="Arial" w:hAnsi="Arial" w:cs="Arial"/>
        </w:rPr>
        <w:lastRenderedPageBreak/>
        <w:t xml:space="preserve">to this unfortunate sequence of events, Counter Culture has pulled out of the project. </w:t>
      </w:r>
    </w:p>
    <w:p w:rsidR="005C4C22" w:rsidRDefault="005C4C22" w:rsidP="005C4C22">
      <w:pPr>
        <w:ind w:left="1440"/>
        <w:jc w:val="both"/>
        <w:rPr>
          <w:rFonts w:ascii="Arial" w:eastAsia="Arial" w:hAnsi="Arial" w:cs="Arial"/>
        </w:rPr>
      </w:pPr>
    </w:p>
    <w:p w:rsidR="005C4C22" w:rsidRPr="005C4C22" w:rsidRDefault="005C4C22" w:rsidP="005C4C22">
      <w:pPr>
        <w:ind w:left="1440"/>
        <w:jc w:val="both"/>
        <w:rPr>
          <w:rFonts w:ascii="Arial" w:eastAsia="Arial" w:hAnsi="Arial" w:cs="Arial"/>
        </w:rPr>
      </w:pPr>
      <w:r>
        <w:rPr>
          <w:rFonts w:ascii="Arial" w:eastAsia="Arial" w:hAnsi="Arial" w:cs="Arial"/>
        </w:rPr>
        <w:t>We have initiated demonstration expansions at Twin Bridges to work on nutrient management in their corn operation as a substitute for the loss of Counter Culture. Demonstration plots will be implemented as soon as the COVID-19 situation is resolved to the point where farm visits are acceptable.</w:t>
      </w:r>
    </w:p>
    <w:p w:rsidR="005C4C22" w:rsidRDefault="00C73909" w:rsidP="0030321E">
      <w:pPr>
        <w:pStyle w:val="ListParagraph"/>
        <w:numPr>
          <w:ilvl w:val="0"/>
          <w:numId w:val="12"/>
        </w:numPr>
        <w:jc w:val="both"/>
        <w:rPr>
          <w:rFonts w:ascii="Arial" w:eastAsia="Arial" w:hAnsi="Arial" w:cs="Arial"/>
        </w:rPr>
      </w:pPr>
      <w:r w:rsidRPr="005C4C22">
        <w:rPr>
          <w:rFonts w:ascii="Arial" w:eastAsia="Arial" w:hAnsi="Arial" w:cs="Arial"/>
        </w:rPr>
        <w:t>H</w:t>
      </w:r>
      <w:r w:rsidR="005C5E7B">
        <w:rPr>
          <w:rFonts w:ascii="Arial" w:eastAsia="Arial" w:hAnsi="Arial" w:cs="Arial"/>
        </w:rPr>
        <w:t xml:space="preserve">eavy rain at the Aloun </w:t>
      </w:r>
      <w:r w:rsidRPr="005C4C22">
        <w:rPr>
          <w:rFonts w:ascii="Arial" w:eastAsia="Arial" w:hAnsi="Arial" w:cs="Arial"/>
        </w:rPr>
        <w:t>field site prevented implementation of plot treatments during January and February</w:t>
      </w:r>
      <w:r w:rsidR="00897895" w:rsidRPr="005C4C22">
        <w:rPr>
          <w:rFonts w:ascii="Arial" w:eastAsia="Arial" w:hAnsi="Arial" w:cs="Arial"/>
        </w:rPr>
        <w:t>.</w:t>
      </w:r>
      <w:r w:rsidRPr="005C4C22">
        <w:rPr>
          <w:rFonts w:ascii="Arial" w:eastAsia="Arial" w:hAnsi="Arial" w:cs="Arial"/>
        </w:rPr>
        <w:t xml:space="preserve"> </w:t>
      </w:r>
    </w:p>
    <w:p w:rsidR="00897895" w:rsidRPr="005C4C22" w:rsidRDefault="005C5E7B" w:rsidP="0030321E">
      <w:pPr>
        <w:pStyle w:val="ListParagraph"/>
        <w:numPr>
          <w:ilvl w:val="0"/>
          <w:numId w:val="12"/>
        </w:numPr>
        <w:jc w:val="both"/>
        <w:rPr>
          <w:rFonts w:ascii="Arial" w:eastAsia="Arial" w:hAnsi="Arial" w:cs="Arial"/>
        </w:rPr>
      </w:pPr>
      <w:r>
        <w:rPr>
          <w:rFonts w:ascii="Arial" w:eastAsia="Arial" w:hAnsi="Arial" w:cs="Arial"/>
        </w:rPr>
        <w:t>Due to the Governor’s directive to “shelter at home” on-farm activities at MA’O Organic Farm, Aloun Farm, and Kaneshiro Farm have ceased and will resume once the directive has been lifted. Crop and soil sampling activities continue, with agreement from the farmers, at Tolentino, Kahumana, and Twin Bridges farms</w:t>
      </w:r>
      <w:r w:rsidR="001C5A10" w:rsidRPr="005C4C22">
        <w:rPr>
          <w:rFonts w:ascii="Arial" w:eastAsia="Arial" w:hAnsi="Arial" w:cs="Arial"/>
        </w:rPr>
        <w:t>.</w:t>
      </w:r>
    </w:p>
    <w:p w:rsidR="00F8242F" w:rsidRDefault="00F8242F" w:rsidP="003E0BAA">
      <w:pPr>
        <w:jc w:val="both"/>
        <w:rPr>
          <w:rFonts w:ascii="Arial" w:eastAsia="Arial" w:hAnsi="Arial" w:cs="Arial"/>
        </w:rPr>
      </w:pPr>
    </w:p>
    <w:p w:rsidR="00F8242F" w:rsidRDefault="004B5CB5">
      <w:pPr>
        <w:numPr>
          <w:ilvl w:val="0"/>
          <w:numId w:val="2"/>
        </w:numPr>
        <w:ind w:hanging="720"/>
        <w:jc w:val="both"/>
        <w:rPr>
          <w:rFonts w:ascii="Arial" w:eastAsia="Arial" w:hAnsi="Arial" w:cs="Arial"/>
        </w:rPr>
      </w:pPr>
      <w:r>
        <w:rPr>
          <w:rFonts w:ascii="Arial" w:eastAsia="Arial" w:hAnsi="Arial" w:cs="Arial"/>
        </w:rPr>
        <w:t>Description of any significant findings, results, or conclusions. If none, please indicate so.</w:t>
      </w:r>
    </w:p>
    <w:p w:rsidR="00F8242F" w:rsidRDefault="00F8242F" w:rsidP="00883276">
      <w:pPr>
        <w:pBdr>
          <w:top w:val="nil"/>
          <w:left w:val="nil"/>
          <w:bottom w:val="nil"/>
          <w:right w:val="nil"/>
          <w:between w:val="nil"/>
        </w:pBdr>
        <w:ind w:left="1440" w:hanging="720"/>
        <w:rPr>
          <w:rFonts w:ascii="Arial" w:eastAsia="Arial" w:hAnsi="Arial" w:cs="Arial"/>
          <w:color w:val="000000"/>
        </w:rPr>
      </w:pPr>
    </w:p>
    <w:p w:rsidR="00883276" w:rsidRPr="00883276" w:rsidRDefault="00883276" w:rsidP="00883276">
      <w:pPr>
        <w:pBdr>
          <w:top w:val="nil"/>
          <w:left w:val="nil"/>
          <w:bottom w:val="nil"/>
          <w:right w:val="nil"/>
          <w:between w:val="nil"/>
        </w:pBdr>
        <w:ind w:left="1440" w:hanging="720"/>
        <w:rPr>
          <w:rFonts w:ascii="Arial" w:eastAsia="Arial" w:hAnsi="Arial" w:cs="Arial"/>
          <w:color w:val="000000"/>
          <w:u w:val="single"/>
        </w:rPr>
      </w:pPr>
      <w:r w:rsidRPr="00883276">
        <w:rPr>
          <w:rFonts w:ascii="Arial" w:eastAsia="Arial" w:hAnsi="Arial" w:cs="Arial"/>
          <w:color w:val="000000"/>
          <w:u w:val="single"/>
        </w:rPr>
        <w:t>Tolentino Farm</w:t>
      </w:r>
    </w:p>
    <w:p w:rsidR="00883276" w:rsidRDefault="00495A65" w:rsidP="00495A6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Five demonstration plots have been established at Tolentino Farm to assess reduction in nitrogen fertilizer application on eggplant yield. The Farmer Practice applies </w:t>
      </w:r>
      <w:r w:rsidR="00152748">
        <w:rPr>
          <w:rFonts w:ascii="Arial" w:eastAsia="Arial" w:hAnsi="Arial" w:cs="Arial"/>
          <w:color w:val="000000"/>
        </w:rPr>
        <w:t>960 lbs N/ac per crop (65 weeks) through weekly fertigation events. We established 4 comparisons: ½ Farmer Practice (480 lbs N/ac) with and without compost, ¼ Farmer practice (240 lbs N/ac) with and without compost.</w:t>
      </w:r>
    </w:p>
    <w:p w:rsidR="00152748" w:rsidRDefault="00152748" w:rsidP="00495A65">
      <w:pPr>
        <w:pBdr>
          <w:top w:val="nil"/>
          <w:left w:val="nil"/>
          <w:bottom w:val="nil"/>
          <w:right w:val="nil"/>
          <w:between w:val="nil"/>
        </w:pBdr>
        <w:ind w:left="720"/>
        <w:rPr>
          <w:rFonts w:ascii="Arial" w:eastAsia="Arial" w:hAnsi="Arial" w:cs="Arial"/>
          <w:color w:val="000000"/>
        </w:rPr>
      </w:pPr>
    </w:p>
    <w:p w:rsidR="00152748" w:rsidRDefault="00152748" w:rsidP="00B4078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Figure 1 summarizes eggplant production in each of the five plots. </w:t>
      </w:r>
      <w:r w:rsidR="00B40780">
        <w:rPr>
          <w:rFonts w:ascii="Arial" w:eastAsia="Arial" w:hAnsi="Arial" w:cs="Arial"/>
          <w:color w:val="000000"/>
        </w:rPr>
        <w:t xml:space="preserve">Eggplant yield ranged from a low of 820 lbs/ac in the Farmer Practice on March 23 to a high of </w:t>
      </w:r>
    </w:p>
    <w:p w:rsidR="00152748" w:rsidRDefault="00B40780" w:rsidP="00495A65">
      <w:pPr>
        <w:pBdr>
          <w:top w:val="nil"/>
          <w:left w:val="nil"/>
          <w:bottom w:val="nil"/>
          <w:right w:val="nil"/>
          <w:between w:val="nil"/>
        </w:pBdr>
        <w:ind w:left="720"/>
        <w:rPr>
          <w:rFonts w:ascii="Arial" w:eastAsia="Arial" w:hAnsi="Arial" w:cs="Arial"/>
          <w:color w:val="000000"/>
        </w:rPr>
      </w:pPr>
      <w:r>
        <w:object w:dxaOrig="613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207.25pt" o:ole="">
            <v:imagedata r:id="rId8" o:title=""/>
          </v:shape>
          <o:OLEObject Type="Embed" ProgID="SigmaPlotGraphicObject.12" ShapeID="_x0000_i1025" DrawAspect="Content" ObjectID="_1649142331" r:id="rId9"/>
        </w:object>
      </w:r>
    </w:p>
    <w:p w:rsidR="00A92114" w:rsidRPr="00A92114" w:rsidRDefault="00A92114" w:rsidP="00B40780">
      <w:pPr>
        <w:pBdr>
          <w:top w:val="nil"/>
          <w:left w:val="nil"/>
          <w:bottom w:val="nil"/>
          <w:right w:val="nil"/>
          <w:between w:val="nil"/>
        </w:pBdr>
        <w:ind w:left="720"/>
        <w:rPr>
          <w:rFonts w:ascii="Arial" w:eastAsia="Arial" w:hAnsi="Arial" w:cs="Arial"/>
          <w:color w:val="000000"/>
          <w:sz w:val="20"/>
          <w:szCs w:val="20"/>
        </w:rPr>
      </w:pPr>
      <w:r w:rsidRPr="00A92114">
        <w:rPr>
          <w:rFonts w:ascii="Arial" w:eastAsia="Arial" w:hAnsi="Arial" w:cs="Arial"/>
          <w:color w:val="000000"/>
          <w:sz w:val="20"/>
          <w:szCs w:val="20"/>
        </w:rPr>
        <w:t>Figure 1. Eggplant yield in the ¼ Farmer Practice plots in comparison with the Farmer Practice (1A) and in the ½ Farmer Practice plots in comparison with the Farmer Practice (1B). Points represent the mean of three replicates within each treatment plots and error bars represent the standard error.</w:t>
      </w:r>
    </w:p>
    <w:p w:rsidR="0061049D" w:rsidRDefault="00A92114" w:rsidP="00B4078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lastRenderedPageBreak/>
        <w:t xml:space="preserve">4,559 lbs/ac in the ½ Farmer Practice with compost plot on April 13, 2020. Figure 1A shows the ¼ Farmer Practice treatments in comparison to the Farmer Practice treatment and Figure 1B shows the ½ Farmer Practice treatments in </w:t>
      </w:r>
      <w:r w:rsidR="00B40780">
        <w:rPr>
          <w:rFonts w:ascii="Arial" w:eastAsia="Arial" w:hAnsi="Arial" w:cs="Arial"/>
          <w:color w:val="000000"/>
        </w:rPr>
        <w:t xml:space="preserve">comparison to the Farmer Practice treatment. After accounting for variability in the field plots, the overlapping error bars suggest that eggplant yield in the ¼ and ½ Farmer Practice plots is not significantly different than eggplant yield in the Farmer Practice plot receiving the full dose of N fertilizer. </w:t>
      </w:r>
      <w:r w:rsidR="003E6804">
        <w:rPr>
          <w:rFonts w:ascii="Arial" w:eastAsia="Arial" w:hAnsi="Arial" w:cs="Arial"/>
          <w:color w:val="000000"/>
        </w:rPr>
        <w:t xml:space="preserve">In other words, the farmer can expect </w:t>
      </w:r>
      <w:r w:rsidR="003E6804" w:rsidRPr="003E6804">
        <w:rPr>
          <w:rFonts w:ascii="Arial" w:eastAsia="Arial" w:hAnsi="Arial" w:cs="Arial"/>
          <w:b/>
          <w:color w:val="000000"/>
        </w:rPr>
        <w:t>no yield reduction</w:t>
      </w:r>
      <w:r w:rsidR="003E6804">
        <w:rPr>
          <w:rFonts w:ascii="Arial" w:eastAsia="Arial" w:hAnsi="Arial" w:cs="Arial"/>
          <w:color w:val="000000"/>
        </w:rPr>
        <w:t xml:space="preserve"> with a </w:t>
      </w:r>
      <w:r w:rsidR="003E6804" w:rsidRPr="003E6804">
        <w:rPr>
          <w:rFonts w:ascii="Arial" w:eastAsia="Arial" w:hAnsi="Arial" w:cs="Arial"/>
          <w:b/>
          <w:color w:val="000000"/>
        </w:rPr>
        <w:t>fourfold reduction</w:t>
      </w:r>
      <w:r w:rsidR="003E6804">
        <w:rPr>
          <w:rFonts w:ascii="Arial" w:eastAsia="Arial" w:hAnsi="Arial" w:cs="Arial"/>
          <w:color w:val="000000"/>
        </w:rPr>
        <w:t xml:space="preserve"> in N fertilizer application. </w:t>
      </w:r>
    </w:p>
    <w:p w:rsidR="003E6804" w:rsidRDefault="003E6804" w:rsidP="00B40780">
      <w:pPr>
        <w:pBdr>
          <w:top w:val="nil"/>
          <w:left w:val="nil"/>
          <w:bottom w:val="nil"/>
          <w:right w:val="nil"/>
          <w:between w:val="nil"/>
        </w:pBdr>
        <w:ind w:left="720"/>
        <w:rPr>
          <w:rFonts w:ascii="Arial" w:eastAsia="Arial" w:hAnsi="Arial" w:cs="Arial"/>
          <w:color w:val="000000"/>
        </w:rPr>
      </w:pPr>
    </w:p>
    <w:p w:rsidR="003E6804" w:rsidRDefault="006A4CCC" w:rsidP="00B40780">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Figure 2 summarizes soil nitrate concentrations in the top 6 inches of soil in each of the demonstration plots through January 29, 2020. </w:t>
      </w:r>
      <w:r w:rsidR="00AC75BC">
        <w:rPr>
          <w:rFonts w:ascii="Arial" w:eastAsia="Arial" w:hAnsi="Arial" w:cs="Arial"/>
          <w:color w:val="000000"/>
        </w:rPr>
        <w:t xml:space="preserve">Mean soil nitrate concentration ranged from a low of 9.95 mg/kg in the ¼ Farmer Practice plot on Dec 23, 2019 to a high of 96.8 mg/kg in the ½ Farmer Practice with compost plot on December 27, 2019. </w:t>
      </w:r>
      <w:r w:rsidR="001143CB">
        <w:rPr>
          <w:rFonts w:ascii="Arial" w:eastAsia="Arial" w:hAnsi="Arial" w:cs="Arial"/>
          <w:color w:val="000000"/>
        </w:rPr>
        <w:t xml:space="preserve">Mean soil nitrate concentrations over the six sampling </w:t>
      </w:r>
    </w:p>
    <w:p w:rsidR="00AC75BC" w:rsidRDefault="00AC75BC" w:rsidP="00B40780">
      <w:pPr>
        <w:pBdr>
          <w:top w:val="nil"/>
          <w:left w:val="nil"/>
          <w:bottom w:val="nil"/>
          <w:right w:val="nil"/>
          <w:between w:val="nil"/>
        </w:pBdr>
        <w:ind w:left="720"/>
        <w:rPr>
          <w:rFonts w:ascii="Arial" w:eastAsia="Arial" w:hAnsi="Arial" w:cs="Arial"/>
          <w:color w:val="000000"/>
        </w:rPr>
      </w:pPr>
    </w:p>
    <w:p w:rsidR="00A60249" w:rsidRDefault="00A60249" w:rsidP="00B40780">
      <w:pPr>
        <w:pBdr>
          <w:top w:val="nil"/>
          <w:left w:val="nil"/>
          <w:bottom w:val="nil"/>
          <w:right w:val="nil"/>
          <w:between w:val="nil"/>
        </w:pBdr>
        <w:ind w:left="720"/>
        <w:rPr>
          <w:rFonts w:ascii="Arial" w:eastAsia="Arial" w:hAnsi="Arial" w:cs="Arial"/>
          <w:color w:val="000000"/>
        </w:rPr>
      </w:pPr>
      <w:r>
        <w:object w:dxaOrig="5880" w:dyaOrig="3728">
          <v:shape id="_x0000_i1026" type="#_x0000_t75" style="width:422.6pt;height:267.95pt" o:ole="">
            <v:imagedata r:id="rId10" o:title=""/>
          </v:shape>
          <o:OLEObject Type="Embed" ProgID="SigmaPlotGraphicObject.12" ShapeID="_x0000_i1026" DrawAspect="Content" ObjectID="_1649142332" r:id="rId11"/>
        </w:object>
      </w:r>
    </w:p>
    <w:p w:rsidR="00A60249" w:rsidRPr="00A92114" w:rsidRDefault="00A60249" w:rsidP="00A60249">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Figure 2</w:t>
      </w:r>
      <w:r w:rsidRPr="00A92114">
        <w:rPr>
          <w:rFonts w:ascii="Arial" w:eastAsia="Arial" w:hAnsi="Arial" w:cs="Arial"/>
          <w:color w:val="000000"/>
          <w:sz w:val="20"/>
          <w:szCs w:val="20"/>
        </w:rPr>
        <w:t xml:space="preserve">. </w:t>
      </w:r>
      <w:r>
        <w:rPr>
          <w:rFonts w:ascii="Arial" w:eastAsia="Arial" w:hAnsi="Arial" w:cs="Arial"/>
          <w:color w:val="000000"/>
          <w:sz w:val="20"/>
          <w:szCs w:val="20"/>
        </w:rPr>
        <w:t>Soil nitrate concentration in the top 6 inches of soil</w:t>
      </w:r>
      <w:r w:rsidRPr="00A92114">
        <w:rPr>
          <w:rFonts w:ascii="Arial" w:eastAsia="Arial" w:hAnsi="Arial" w:cs="Arial"/>
          <w:color w:val="000000"/>
          <w:sz w:val="20"/>
          <w:szCs w:val="20"/>
        </w:rPr>
        <w:t xml:space="preserve"> in the ¼ Farmer Practice plots in comparison with the Farmer Practice (</w:t>
      </w:r>
      <w:r>
        <w:rPr>
          <w:rFonts w:ascii="Arial" w:eastAsia="Arial" w:hAnsi="Arial" w:cs="Arial"/>
          <w:color w:val="000000"/>
          <w:sz w:val="20"/>
          <w:szCs w:val="20"/>
        </w:rPr>
        <w:t>2</w:t>
      </w:r>
      <w:r w:rsidRPr="00A92114">
        <w:rPr>
          <w:rFonts w:ascii="Arial" w:eastAsia="Arial" w:hAnsi="Arial" w:cs="Arial"/>
          <w:color w:val="000000"/>
          <w:sz w:val="20"/>
          <w:szCs w:val="20"/>
        </w:rPr>
        <w:t>A) and in the ½ Farmer Practice plots in comparison with the Farmer Practice (</w:t>
      </w:r>
      <w:r>
        <w:rPr>
          <w:rFonts w:ascii="Arial" w:eastAsia="Arial" w:hAnsi="Arial" w:cs="Arial"/>
          <w:color w:val="000000"/>
          <w:sz w:val="20"/>
          <w:szCs w:val="20"/>
        </w:rPr>
        <w:t>2</w:t>
      </w:r>
      <w:r w:rsidRPr="00A92114">
        <w:rPr>
          <w:rFonts w:ascii="Arial" w:eastAsia="Arial" w:hAnsi="Arial" w:cs="Arial"/>
          <w:color w:val="000000"/>
          <w:sz w:val="20"/>
          <w:szCs w:val="20"/>
        </w:rPr>
        <w:t xml:space="preserve">B). Points represent the mean of </w:t>
      </w:r>
      <w:r>
        <w:rPr>
          <w:rFonts w:ascii="Arial" w:eastAsia="Arial" w:hAnsi="Arial" w:cs="Arial"/>
          <w:color w:val="000000"/>
          <w:sz w:val="20"/>
          <w:szCs w:val="20"/>
        </w:rPr>
        <w:t>six</w:t>
      </w:r>
      <w:r w:rsidRPr="00A92114">
        <w:rPr>
          <w:rFonts w:ascii="Arial" w:eastAsia="Arial" w:hAnsi="Arial" w:cs="Arial"/>
          <w:color w:val="000000"/>
          <w:sz w:val="20"/>
          <w:szCs w:val="20"/>
        </w:rPr>
        <w:t xml:space="preserve"> replicates within each treatment plots and error bars represent the standard error.</w:t>
      </w:r>
    </w:p>
    <w:p w:rsidR="00B40780" w:rsidRDefault="00B40780" w:rsidP="008370A9">
      <w:pPr>
        <w:pBdr>
          <w:top w:val="nil"/>
          <w:left w:val="nil"/>
          <w:bottom w:val="nil"/>
          <w:right w:val="nil"/>
          <w:between w:val="nil"/>
        </w:pBdr>
        <w:ind w:left="1440" w:hanging="720"/>
        <w:rPr>
          <w:rFonts w:ascii="Arial" w:eastAsia="Arial" w:hAnsi="Arial" w:cs="Arial"/>
          <w:color w:val="000000"/>
        </w:rPr>
      </w:pPr>
    </w:p>
    <w:p w:rsidR="00A73873" w:rsidRDefault="000B7F89" w:rsidP="001143C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w:t>
      </w:r>
      <w:r w:rsidR="001143CB">
        <w:rPr>
          <w:rFonts w:ascii="Arial" w:eastAsia="Arial" w:hAnsi="Arial" w:cs="Arial"/>
          <w:color w:val="000000"/>
        </w:rPr>
        <w:t xml:space="preserve">ates are presented in Table 1. As expected, we observed the lowest mean nitrate concentrations in the ¼ Farmer Practice Plots, but contrary to expectations the highest mean soil nitrate concentrations were observed in the ½ Farmer Practice with compost plot, not </w:t>
      </w:r>
      <w:r w:rsidR="00F87181">
        <w:rPr>
          <w:rFonts w:ascii="Arial" w:eastAsia="Arial" w:hAnsi="Arial" w:cs="Arial"/>
          <w:color w:val="000000"/>
        </w:rPr>
        <w:t>i</w:t>
      </w:r>
      <w:r w:rsidR="001143CB">
        <w:rPr>
          <w:rFonts w:ascii="Arial" w:eastAsia="Arial" w:hAnsi="Arial" w:cs="Arial"/>
          <w:color w:val="000000"/>
        </w:rPr>
        <w:t>n the Farmer Practice plot.</w:t>
      </w:r>
      <w:r w:rsidR="007D1CBD">
        <w:rPr>
          <w:rFonts w:ascii="Arial" w:eastAsia="Arial" w:hAnsi="Arial" w:cs="Arial"/>
          <w:color w:val="000000"/>
        </w:rPr>
        <w:t xml:space="preserve"> We note, however, that relatively high nitrate variability within the plots means that there is likely no statistical difference among the plots. We will continue to monitor soil nitrate throughout the eggplant growing season. </w:t>
      </w:r>
    </w:p>
    <w:p w:rsidR="00A73873" w:rsidRDefault="00A73873" w:rsidP="001143C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lastRenderedPageBreak/>
        <w:t>Table 1. Mean soil nitrate concentrations in the five demonstration plots over 6 sampling dates. Standard error in parentheses.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035"/>
      </w:tblGrid>
      <w:tr w:rsidR="00A73873" w:rsidTr="00A73873">
        <w:tc>
          <w:tcPr>
            <w:tcW w:w="3595" w:type="dxa"/>
            <w:tcBorders>
              <w:top w:val="single" w:sz="4" w:space="0" w:color="auto"/>
              <w:bottom w:val="single" w:sz="4" w:space="0" w:color="auto"/>
            </w:tcBorders>
          </w:tcPr>
          <w:p w:rsidR="00A73873" w:rsidRDefault="00A73873" w:rsidP="00A73873">
            <w:pPr>
              <w:jc w:val="center"/>
              <w:rPr>
                <w:rFonts w:ascii="Arial" w:eastAsia="Arial" w:hAnsi="Arial" w:cs="Arial"/>
                <w:color w:val="000000"/>
              </w:rPr>
            </w:pPr>
            <w:r>
              <w:rPr>
                <w:rFonts w:ascii="Arial" w:eastAsia="Arial" w:hAnsi="Arial" w:cs="Arial"/>
                <w:color w:val="000000"/>
              </w:rPr>
              <w:t>Treatment</w:t>
            </w:r>
          </w:p>
        </w:tc>
        <w:tc>
          <w:tcPr>
            <w:tcW w:w="5035" w:type="dxa"/>
            <w:tcBorders>
              <w:top w:val="single" w:sz="4" w:space="0" w:color="auto"/>
              <w:bottom w:val="single" w:sz="4" w:space="0" w:color="auto"/>
            </w:tcBorders>
          </w:tcPr>
          <w:p w:rsidR="00A73873" w:rsidRDefault="00A73873" w:rsidP="00A73873">
            <w:pPr>
              <w:jc w:val="center"/>
              <w:rPr>
                <w:rFonts w:ascii="Arial" w:eastAsia="Arial" w:hAnsi="Arial" w:cs="Arial"/>
                <w:color w:val="000000"/>
              </w:rPr>
            </w:pPr>
            <w:r>
              <w:rPr>
                <w:rFonts w:ascii="Arial" w:eastAsia="Arial" w:hAnsi="Arial" w:cs="Arial"/>
                <w:color w:val="000000"/>
              </w:rPr>
              <w:t>Nitrate Concentration</w:t>
            </w:r>
          </w:p>
          <w:p w:rsidR="00A73873" w:rsidRDefault="00A73873" w:rsidP="00A73873">
            <w:pPr>
              <w:jc w:val="center"/>
              <w:rPr>
                <w:rFonts w:ascii="Arial" w:eastAsia="Arial" w:hAnsi="Arial" w:cs="Arial"/>
                <w:color w:val="000000"/>
              </w:rPr>
            </w:pPr>
            <w:r>
              <w:rPr>
                <w:rFonts w:ascii="Arial" w:eastAsia="Arial" w:hAnsi="Arial" w:cs="Arial"/>
                <w:color w:val="000000"/>
              </w:rPr>
              <w:t>(mg/kg)</w:t>
            </w:r>
          </w:p>
        </w:tc>
      </w:tr>
      <w:tr w:rsidR="00A73873" w:rsidTr="00A73873">
        <w:tc>
          <w:tcPr>
            <w:tcW w:w="3595" w:type="dxa"/>
            <w:tcBorders>
              <w:top w:val="single" w:sz="4" w:space="0" w:color="auto"/>
            </w:tcBorders>
          </w:tcPr>
          <w:p w:rsidR="00A73873" w:rsidRDefault="00A73873" w:rsidP="001143CB">
            <w:pPr>
              <w:rPr>
                <w:rFonts w:ascii="Arial" w:eastAsia="Arial" w:hAnsi="Arial" w:cs="Arial"/>
                <w:color w:val="000000"/>
              </w:rPr>
            </w:pPr>
            <w:r>
              <w:rPr>
                <w:rFonts w:ascii="Arial" w:eastAsia="Arial" w:hAnsi="Arial" w:cs="Arial"/>
                <w:color w:val="000000"/>
              </w:rPr>
              <w:t>¼ Farmer Practice</w:t>
            </w:r>
          </w:p>
        </w:tc>
        <w:tc>
          <w:tcPr>
            <w:tcW w:w="5035" w:type="dxa"/>
            <w:tcBorders>
              <w:top w:val="single" w:sz="4" w:space="0" w:color="auto"/>
            </w:tcBorders>
          </w:tcPr>
          <w:p w:rsidR="00A73873" w:rsidRDefault="00A73873" w:rsidP="00A73873">
            <w:pPr>
              <w:jc w:val="center"/>
              <w:rPr>
                <w:rFonts w:ascii="Arial" w:eastAsia="Arial" w:hAnsi="Arial" w:cs="Arial"/>
                <w:color w:val="000000"/>
              </w:rPr>
            </w:pPr>
            <w:r>
              <w:rPr>
                <w:rFonts w:ascii="Arial" w:eastAsia="Arial" w:hAnsi="Arial" w:cs="Arial"/>
                <w:color w:val="000000"/>
              </w:rPr>
              <w:t>23.1 (±10.4)</w:t>
            </w:r>
          </w:p>
        </w:tc>
      </w:tr>
      <w:tr w:rsidR="00A73873" w:rsidTr="00A73873">
        <w:tc>
          <w:tcPr>
            <w:tcW w:w="3595" w:type="dxa"/>
          </w:tcPr>
          <w:p w:rsidR="00A73873" w:rsidRDefault="00A73873" w:rsidP="00A73873">
            <w:pPr>
              <w:rPr>
                <w:rFonts w:ascii="Arial" w:eastAsia="Arial" w:hAnsi="Arial" w:cs="Arial"/>
                <w:color w:val="000000"/>
              </w:rPr>
            </w:pPr>
            <w:r>
              <w:rPr>
                <w:rFonts w:ascii="Arial" w:eastAsia="Arial" w:hAnsi="Arial" w:cs="Arial"/>
                <w:color w:val="000000"/>
              </w:rPr>
              <w:t>¼ Farmer Practice + Compost</w:t>
            </w:r>
          </w:p>
        </w:tc>
        <w:tc>
          <w:tcPr>
            <w:tcW w:w="5035" w:type="dxa"/>
          </w:tcPr>
          <w:p w:rsidR="00A73873" w:rsidRDefault="00A73873" w:rsidP="00A73873">
            <w:pPr>
              <w:jc w:val="center"/>
              <w:rPr>
                <w:rFonts w:ascii="Arial" w:eastAsia="Arial" w:hAnsi="Arial" w:cs="Arial"/>
                <w:color w:val="000000"/>
              </w:rPr>
            </w:pPr>
            <w:r>
              <w:rPr>
                <w:rFonts w:ascii="Arial" w:eastAsia="Arial" w:hAnsi="Arial" w:cs="Arial"/>
                <w:color w:val="000000"/>
              </w:rPr>
              <w:t>24.1 (±8.1)</w:t>
            </w:r>
          </w:p>
        </w:tc>
      </w:tr>
      <w:tr w:rsidR="00A73873" w:rsidTr="00A73873">
        <w:tc>
          <w:tcPr>
            <w:tcW w:w="3595" w:type="dxa"/>
          </w:tcPr>
          <w:p w:rsidR="00A73873" w:rsidRDefault="00A73873" w:rsidP="00A73873">
            <w:pPr>
              <w:rPr>
                <w:rFonts w:ascii="Arial" w:eastAsia="Arial" w:hAnsi="Arial" w:cs="Arial"/>
                <w:color w:val="000000"/>
              </w:rPr>
            </w:pPr>
            <w:r>
              <w:rPr>
                <w:rFonts w:ascii="Arial" w:eastAsia="Arial" w:hAnsi="Arial" w:cs="Arial"/>
                <w:color w:val="000000"/>
              </w:rPr>
              <w:t>½ Farmer Practice</w:t>
            </w:r>
          </w:p>
        </w:tc>
        <w:tc>
          <w:tcPr>
            <w:tcW w:w="5035" w:type="dxa"/>
          </w:tcPr>
          <w:p w:rsidR="00A73873" w:rsidRDefault="00A73873" w:rsidP="00A73873">
            <w:pPr>
              <w:jc w:val="center"/>
              <w:rPr>
                <w:rFonts w:ascii="Arial" w:eastAsia="Arial" w:hAnsi="Arial" w:cs="Arial"/>
                <w:color w:val="000000"/>
              </w:rPr>
            </w:pPr>
            <w:r>
              <w:rPr>
                <w:rFonts w:ascii="Arial" w:eastAsia="Arial" w:hAnsi="Arial" w:cs="Arial"/>
                <w:color w:val="000000"/>
              </w:rPr>
              <w:t>32.7 (±7.3)</w:t>
            </w:r>
          </w:p>
        </w:tc>
      </w:tr>
      <w:tr w:rsidR="00A73873" w:rsidTr="00A73873">
        <w:tc>
          <w:tcPr>
            <w:tcW w:w="3595" w:type="dxa"/>
          </w:tcPr>
          <w:p w:rsidR="00A73873" w:rsidRDefault="00A73873" w:rsidP="00A73873">
            <w:pPr>
              <w:rPr>
                <w:rFonts w:ascii="Arial" w:eastAsia="Arial" w:hAnsi="Arial" w:cs="Arial"/>
                <w:color w:val="000000"/>
              </w:rPr>
            </w:pPr>
            <w:r>
              <w:rPr>
                <w:rFonts w:ascii="Arial" w:eastAsia="Arial" w:hAnsi="Arial" w:cs="Arial"/>
                <w:color w:val="000000"/>
              </w:rPr>
              <w:t>½ Farmer Practice + Compost</w:t>
            </w:r>
          </w:p>
        </w:tc>
        <w:tc>
          <w:tcPr>
            <w:tcW w:w="5035" w:type="dxa"/>
          </w:tcPr>
          <w:p w:rsidR="00A73873" w:rsidRDefault="00A73873" w:rsidP="00A73873">
            <w:pPr>
              <w:jc w:val="center"/>
              <w:rPr>
                <w:rFonts w:ascii="Arial" w:eastAsia="Arial" w:hAnsi="Arial" w:cs="Arial"/>
                <w:color w:val="000000"/>
              </w:rPr>
            </w:pPr>
            <w:r>
              <w:rPr>
                <w:rFonts w:ascii="Arial" w:eastAsia="Arial" w:hAnsi="Arial" w:cs="Arial"/>
                <w:color w:val="000000"/>
              </w:rPr>
              <w:t>40.9 (±11.6)</w:t>
            </w:r>
          </w:p>
        </w:tc>
      </w:tr>
      <w:tr w:rsidR="00A73873" w:rsidTr="00A73873">
        <w:tc>
          <w:tcPr>
            <w:tcW w:w="3595" w:type="dxa"/>
            <w:tcBorders>
              <w:bottom w:val="single" w:sz="4" w:space="0" w:color="auto"/>
            </w:tcBorders>
          </w:tcPr>
          <w:p w:rsidR="00A73873" w:rsidRDefault="00A73873" w:rsidP="00A73873">
            <w:pPr>
              <w:rPr>
                <w:rFonts w:ascii="Arial" w:eastAsia="Arial" w:hAnsi="Arial" w:cs="Arial"/>
                <w:color w:val="000000"/>
              </w:rPr>
            </w:pPr>
            <w:r>
              <w:rPr>
                <w:rFonts w:ascii="Arial" w:eastAsia="Arial" w:hAnsi="Arial" w:cs="Arial"/>
                <w:color w:val="000000"/>
              </w:rPr>
              <w:t>Farmer Practice</w:t>
            </w:r>
          </w:p>
        </w:tc>
        <w:tc>
          <w:tcPr>
            <w:tcW w:w="5035" w:type="dxa"/>
            <w:tcBorders>
              <w:bottom w:val="single" w:sz="4" w:space="0" w:color="auto"/>
            </w:tcBorders>
          </w:tcPr>
          <w:p w:rsidR="00A73873" w:rsidRDefault="00A73873" w:rsidP="00A73873">
            <w:pPr>
              <w:jc w:val="center"/>
              <w:rPr>
                <w:rFonts w:ascii="Arial" w:eastAsia="Arial" w:hAnsi="Arial" w:cs="Arial"/>
                <w:color w:val="000000"/>
              </w:rPr>
            </w:pPr>
            <w:r>
              <w:rPr>
                <w:rFonts w:ascii="Arial" w:eastAsia="Arial" w:hAnsi="Arial" w:cs="Arial"/>
                <w:color w:val="000000"/>
              </w:rPr>
              <w:t>35.3 (±7.6)</w:t>
            </w:r>
          </w:p>
        </w:tc>
      </w:tr>
    </w:tbl>
    <w:p w:rsidR="00A73873" w:rsidRDefault="00A73873" w:rsidP="001143CB">
      <w:pPr>
        <w:pBdr>
          <w:top w:val="nil"/>
          <w:left w:val="nil"/>
          <w:bottom w:val="nil"/>
          <w:right w:val="nil"/>
          <w:between w:val="nil"/>
        </w:pBdr>
        <w:ind w:left="720"/>
        <w:rPr>
          <w:rFonts w:ascii="Arial" w:eastAsia="Arial" w:hAnsi="Arial" w:cs="Arial"/>
          <w:color w:val="000000"/>
        </w:rPr>
      </w:pPr>
    </w:p>
    <w:p w:rsidR="0030321E" w:rsidRPr="0030321E" w:rsidRDefault="0030321E" w:rsidP="001143CB">
      <w:pPr>
        <w:pBdr>
          <w:top w:val="nil"/>
          <w:left w:val="nil"/>
          <w:bottom w:val="nil"/>
          <w:right w:val="nil"/>
          <w:between w:val="nil"/>
        </w:pBdr>
        <w:ind w:left="720"/>
        <w:rPr>
          <w:rFonts w:ascii="Arial" w:eastAsia="Arial" w:hAnsi="Arial" w:cs="Arial"/>
          <w:color w:val="000000"/>
          <w:u w:val="single"/>
        </w:rPr>
      </w:pPr>
      <w:r w:rsidRPr="0030321E">
        <w:rPr>
          <w:rFonts w:ascii="Arial" w:eastAsia="Arial" w:hAnsi="Arial" w:cs="Arial"/>
          <w:color w:val="000000"/>
          <w:u w:val="single"/>
        </w:rPr>
        <w:t>Kahumana Farm</w:t>
      </w:r>
    </w:p>
    <w:p w:rsidR="000B7F89" w:rsidRDefault="000B7F89" w:rsidP="000B7F89">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Four demonstration plots have been established at Kahumana Farm to assess alternative strategies in fertilizer in a carrot and salad mix crop. For the carrot crop, no soil amendment was </w:t>
      </w:r>
      <w:r w:rsidR="00BF7EC2">
        <w:rPr>
          <w:rFonts w:ascii="Arial" w:eastAsia="Arial" w:hAnsi="Arial" w:cs="Arial"/>
          <w:color w:val="000000"/>
        </w:rPr>
        <w:t xml:space="preserve">added </w:t>
      </w:r>
      <w:r>
        <w:rPr>
          <w:rFonts w:ascii="Arial" w:eastAsia="Arial" w:hAnsi="Arial" w:cs="Arial"/>
          <w:color w:val="000000"/>
        </w:rPr>
        <w:t xml:space="preserve">to the Farmer Practice plot, which was compared with </w:t>
      </w:r>
      <w:r w:rsidR="00915905">
        <w:rPr>
          <w:rFonts w:ascii="Arial" w:eastAsia="Arial" w:hAnsi="Arial" w:cs="Arial"/>
          <w:color w:val="000000"/>
        </w:rPr>
        <w:t xml:space="preserve">fish bone meal added to deliver 150 lbs N per acre, feather meal to deliver 150 lbs N per acre, and a last treatment of feather meal added to deliver 75 lbs N per acre. The three alternative treatments also received an application of compost equivalent to 20 tons per acre. </w:t>
      </w:r>
      <w:r w:rsidR="00917410">
        <w:rPr>
          <w:rFonts w:ascii="Arial" w:eastAsia="Arial" w:hAnsi="Arial" w:cs="Arial"/>
          <w:color w:val="000000"/>
        </w:rPr>
        <w:t>For the salad crop, the treatments consisted of the following: Farmer Practice (fish bone meal at 225 lbs N/ac), Farmer Practice and Compost, Feather Meal (at 225 lbs N/ac), ½ Feather Meal (at 110 lbs N/ac).</w:t>
      </w:r>
    </w:p>
    <w:p w:rsidR="00EC7385" w:rsidRDefault="00EC7385" w:rsidP="000B7F89">
      <w:pPr>
        <w:pBdr>
          <w:top w:val="nil"/>
          <w:left w:val="nil"/>
          <w:bottom w:val="nil"/>
          <w:right w:val="nil"/>
          <w:between w:val="nil"/>
        </w:pBdr>
        <w:ind w:left="720"/>
        <w:rPr>
          <w:rFonts w:ascii="Arial" w:eastAsia="Arial" w:hAnsi="Arial" w:cs="Arial"/>
          <w:color w:val="000000"/>
        </w:rPr>
      </w:pPr>
    </w:p>
    <w:p w:rsidR="00917410" w:rsidRDefault="00EC7385" w:rsidP="000B7F89">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F</w:t>
      </w:r>
      <w:r w:rsidR="00604445">
        <w:rPr>
          <w:rFonts w:ascii="Arial" w:eastAsia="Arial" w:hAnsi="Arial" w:cs="Arial"/>
          <w:color w:val="000000"/>
        </w:rPr>
        <w:t xml:space="preserve">igure 3 summarizes the yield data for the beet (previous reporting period), carrot, and salad crops. As reported in the previous report on beets, carrot yield showed a </w:t>
      </w:r>
      <w:r w:rsidR="00A51640">
        <w:rPr>
          <w:rFonts w:ascii="Arial" w:eastAsia="Arial" w:hAnsi="Arial" w:cs="Arial"/>
          <w:color w:val="000000"/>
        </w:rPr>
        <w:t xml:space="preserve">50% </w:t>
      </w:r>
      <w:r w:rsidR="00604445">
        <w:rPr>
          <w:rFonts w:ascii="Arial" w:eastAsia="Arial" w:hAnsi="Arial" w:cs="Arial"/>
          <w:color w:val="000000"/>
        </w:rPr>
        <w:t xml:space="preserve">decrease </w:t>
      </w:r>
      <w:r w:rsidR="00A51640">
        <w:rPr>
          <w:rFonts w:ascii="Arial" w:eastAsia="Arial" w:hAnsi="Arial" w:cs="Arial"/>
          <w:color w:val="000000"/>
        </w:rPr>
        <w:t xml:space="preserve">with added fish bone meal, but the feather meal applications produced similar yields to the no amendment Farmer Practice (Fig. 1A). </w:t>
      </w:r>
      <w:r w:rsidR="00900C62">
        <w:rPr>
          <w:rFonts w:ascii="Arial" w:eastAsia="Arial" w:hAnsi="Arial" w:cs="Arial"/>
          <w:color w:val="000000"/>
        </w:rPr>
        <w:t xml:space="preserve">These results indicate that the farmer is making the correct choice to withhold fertilizer applications for root crop production. This makes sense given </w:t>
      </w:r>
      <w:r w:rsidR="00832320">
        <w:rPr>
          <w:rFonts w:ascii="Arial" w:eastAsia="Arial" w:hAnsi="Arial" w:cs="Arial"/>
          <w:noProof/>
          <w:color w:val="000000"/>
        </w:rPr>
        <w:drawing>
          <wp:inline distT="0" distB="0" distL="0" distR="0" wp14:anchorId="19B8FFBC">
            <wp:extent cx="5597718" cy="244546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287" cy="2451829"/>
                    </a:xfrm>
                    <a:prstGeom prst="rect">
                      <a:avLst/>
                    </a:prstGeom>
                    <a:noFill/>
                  </pic:spPr>
                </pic:pic>
              </a:graphicData>
            </a:graphic>
          </wp:inline>
        </w:drawing>
      </w:r>
    </w:p>
    <w:p w:rsidR="00900C62" w:rsidRPr="00A92114" w:rsidRDefault="00900C62" w:rsidP="00900C62">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Figure 3</w:t>
      </w:r>
      <w:r w:rsidRPr="00A92114">
        <w:rPr>
          <w:rFonts w:ascii="Arial" w:eastAsia="Arial" w:hAnsi="Arial" w:cs="Arial"/>
          <w:color w:val="000000"/>
          <w:sz w:val="20"/>
          <w:szCs w:val="20"/>
        </w:rPr>
        <w:t xml:space="preserve">. </w:t>
      </w:r>
      <w:r>
        <w:rPr>
          <w:rFonts w:ascii="Arial" w:eastAsia="Arial" w:hAnsi="Arial" w:cs="Arial"/>
          <w:color w:val="000000"/>
          <w:sz w:val="20"/>
          <w:szCs w:val="20"/>
        </w:rPr>
        <w:t>Fertilizer effects on beet and carrot yields (A) and a salad mix crop at Kahumana Farm.</w:t>
      </w:r>
    </w:p>
    <w:p w:rsidR="0030321E" w:rsidRDefault="0030321E" w:rsidP="001143CB">
      <w:pPr>
        <w:pBdr>
          <w:top w:val="nil"/>
          <w:left w:val="nil"/>
          <w:bottom w:val="nil"/>
          <w:right w:val="nil"/>
          <w:between w:val="nil"/>
        </w:pBdr>
        <w:ind w:left="720"/>
        <w:rPr>
          <w:rFonts w:ascii="Arial" w:eastAsia="Arial" w:hAnsi="Arial" w:cs="Arial"/>
          <w:color w:val="000000"/>
        </w:rPr>
      </w:pPr>
    </w:p>
    <w:p w:rsidR="00900C62" w:rsidRDefault="00900C62"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that root crops have a low nitrogen requirement, and the pre-plant soil test indicated adequate levels of nutrients.</w:t>
      </w:r>
      <w:r w:rsidR="007901DF">
        <w:rPr>
          <w:rFonts w:ascii="Arial" w:eastAsia="Arial" w:hAnsi="Arial" w:cs="Arial"/>
          <w:color w:val="000000"/>
        </w:rPr>
        <w:t xml:space="preserve"> It appears that the farmer is relying on </w:t>
      </w:r>
      <w:r w:rsidR="007901DF">
        <w:rPr>
          <w:rFonts w:ascii="Arial" w:eastAsia="Arial" w:hAnsi="Arial" w:cs="Arial"/>
          <w:color w:val="000000"/>
        </w:rPr>
        <w:lastRenderedPageBreak/>
        <w:t xml:space="preserve">residual nutrients from the fish bone meal applications to the preceding salad crop to maintain root productivity. </w:t>
      </w:r>
    </w:p>
    <w:p w:rsidR="007901DF" w:rsidRDefault="007901DF" w:rsidP="00900C62">
      <w:pPr>
        <w:pBdr>
          <w:top w:val="nil"/>
          <w:left w:val="nil"/>
          <w:bottom w:val="nil"/>
          <w:right w:val="nil"/>
          <w:between w:val="nil"/>
        </w:pBdr>
        <w:ind w:left="720"/>
        <w:rPr>
          <w:rFonts w:ascii="Arial" w:eastAsia="Arial" w:hAnsi="Arial" w:cs="Arial"/>
          <w:color w:val="000000"/>
        </w:rPr>
      </w:pPr>
    </w:p>
    <w:p w:rsidR="007901DF" w:rsidRDefault="006E1288"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Yield results for t</w:t>
      </w:r>
      <w:r w:rsidR="007901DF">
        <w:rPr>
          <w:rFonts w:ascii="Arial" w:eastAsia="Arial" w:hAnsi="Arial" w:cs="Arial"/>
          <w:color w:val="000000"/>
        </w:rPr>
        <w:t>he salad mix that followed the root crops</w:t>
      </w:r>
      <w:r>
        <w:rPr>
          <w:rFonts w:ascii="Arial" w:eastAsia="Arial" w:hAnsi="Arial" w:cs="Arial"/>
          <w:color w:val="000000"/>
        </w:rPr>
        <w:t xml:space="preserve"> showed that the farmer can reduce N application and remove P additions in the amendment without reducing yields (Fig. 1B). The Feather meal application at both the full N rate (225 lbs N/ac) and at ½ the N rate (</w:t>
      </w:r>
      <w:r w:rsidR="004B7ABF">
        <w:rPr>
          <w:rFonts w:ascii="Arial" w:eastAsia="Arial" w:hAnsi="Arial" w:cs="Arial"/>
          <w:color w:val="000000"/>
        </w:rPr>
        <w:t>110 lbs N/ac) achieved the same salad yields with reductions in both P and N.</w:t>
      </w:r>
    </w:p>
    <w:p w:rsidR="001143CB" w:rsidRDefault="001143CB" w:rsidP="001143CB">
      <w:pPr>
        <w:pBdr>
          <w:top w:val="nil"/>
          <w:left w:val="nil"/>
          <w:bottom w:val="nil"/>
          <w:right w:val="nil"/>
          <w:between w:val="nil"/>
        </w:pBdr>
        <w:ind w:left="720"/>
        <w:rPr>
          <w:rFonts w:ascii="Arial" w:eastAsia="Arial" w:hAnsi="Arial" w:cs="Arial"/>
          <w:color w:val="000000"/>
        </w:rPr>
      </w:pPr>
    </w:p>
    <w:p w:rsidR="00F8242F" w:rsidRDefault="004B5CB5">
      <w:pPr>
        <w:numPr>
          <w:ilvl w:val="0"/>
          <w:numId w:val="2"/>
        </w:numPr>
        <w:ind w:hanging="720"/>
        <w:jc w:val="both"/>
        <w:rPr>
          <w:rFonts w:ascii="Arial" w:eastAsia="Arial" w:hAnsi="Arial" w:cs="Arial"/>
        </w:rPr>
      </w:pPr>
      <w:r>
        <w:rPr>
          <w:rFonts w:ascii="Arial" w:eastAsia="Arial" w:hAnsi="Arial" w:cs="Arial"/>
        </w:rPr>
        <w:t>Based on the Scope of Services, a description of tasks expected to be completed in the next reporting period.</w:t>
      </w:r>
    </w:p>
    <w:p w:rsidR="00F8242F" w:rsidRDefault="00F8242F">
      <w:pPr>
        <w:jc w:val="both"/>
        <w:rPr>
          <w:rFonts w:ascii="Arial" w:eastAsia="Arial" w:hAnsi="Arial" w:cs="Arial"/>
        </w:rPr>
      </w:pPr>
    </w:p>
    <w:p w:rsidR="00F8242F" w:rsidRDefault="004B5CB5">
      <w:pPr>
        <w:ind w:left="720"/>
        <w:jc w:val="both"/>
        <w:rPr>
          <w:rFonts w:ascii="Arial" w:eastAsia="Arial" w:hAnsi="Arial" w:cs="Arial"/>
        </w:rPr>
      </w:pPr>
      <w:r>
        <w:rPr>
          <w:rFonts w:ascii="Arial" w:eastAsia="Arial" w:hAnsi="Arial" w:cs="Arial"/>
        </w:rPr>
        <w:t>Description of tasks for next reporting period:</w:t>
      </w:r>
    </w:p>
    <w:p w:rsidR="00F8242F" w:rsidRDefault="004B7ABF">
      <w:pPr>
        <w:numPr>
          <w:ilvl w:val="0"/>
          <w:numId w:val="3"/>
        </w:numPr>
        <w:pBdr>
          <w:top w:val="nil"/>
          <w:left w:val="nil"/>
          <w:bottom w:val="nil"/>
          <w:right w:val="nil"/>
          <w:between w:val="nil"/>
        </w:pBdr>
        <w:ind w:left="1530" w:hanging="450"/>
        <w:rPr>
          <w:rFonts w:ascii="Arial" w:eastAsia="Arial" w:hAnsi="Arial" w:cs="Arial"/>
        </w:rPr>
      </w:pPr>
      <w:r>
        <w:rPr>
          <w:rFonts w:ascii="Arial" w:eastAsia="Arial" w:hAnsi="Arial" w:cs="Arial"/>
        </w:rPr>
        <w:t xml:space="preserve">Once the State has lifted restrictions due to the COVID-19 virus we expect to establish the remaining </w:t>
      </w:r>
      <w:r w:rsidR="004B5CB5" w:rsidRPr="009A650A">
        <w:rPr>
          <w:rFonts w:ascii="Arial" w:eastAsia="Arial" w:hAnsi="Arial" w:cs="Arial"/>
        </w:rPr>
        <w:t xml:space="preserve">demonstration plots </w:t>
      </w:r>
      <w:r w:rsidR="0061049D">
        <w:rPr>
          <w:rFonts w:ascii="Arial" w:eastAsia="Arial" w:hAnsi="Arial" w:cs="Arial"/>
        </w:rPr>
        <w:t>at Kaneshiro, Aloun, and MA`O farms.</w:t>
      </w:r>
      <w:r w:rsidR="004B5CB5" w:rsidRPr="009A650A">
        <w:rPr>
          <w:rFonts w:ascii="Arial" w:eastAsia="Arial" w:hAnsi="Arial" w:cs="Arial"/>
        </w:rPr>
        <w:t xml:space="preserve"> </w:t>
      </w:r>
    </w:p>
    <w:p w:rsidR="00F8242F" w:rsidRPr="008348B2" w:rsidRDefault="008348B2" w:rsidP="008348B2">
      <w:pPr>
        <w:numPr>
          <w:ilvl w:val="0"/>
          <w:numId w:val="3"/>
        </w:numPr>
        <w:pBdr>
          <w:top w:val="nil"/>
          <w:left w:val="nil"/>
          <w:bottom w:val="nil"/>
          <w:right w:val="nil"/>
          <w:between w:val="nil"/>
        </w:pBdr>
        <w:ind w:left="1530" w:hanging="450"/>
        <w:jc w:val="both"/>
        <w:rPr>
          <w:rFonts w:ascii="Arial" w:eastAsia="Arial" w:hAnsi="Arial" w:cs="Arial"/>
        </w:rPr>
      </w:pPr>
      <w:r w:rsidRPr="008348B2">
        <w:rPr>
          <w:rFonts w:ascii="Arial" w:eastAsia="Arial" w:hAnsi="Arial" w:cs="Arial"/>
        </w:rPr>
        <w:t>I</w:t>
      </w:r>
      <w:r w:rsidR="004B5CB5" w:rsidRPr="008348B2">
        <w:rPr>
          <w:rFonts w:ascii="Arial" w:eastAsia="Arial" w:hAnsi="Arial" w:cs="Arial"/>
          <w:color w:val="000000"/>
        </w:rPr>
        <w:t xml:space="preserve">n-season nitrate monitoring prior to and following fertilization events </w:t>
      </w:r>
      <w:r w:rsidR="004B7ABF" w:rsidRPr="008348B2">
        <w:rPr>
          <w:rFonts w:ascii="Arial" w:eastAsia="Arial" w:hAnsi="Arial" w:cs="Arial"/>
          <w:color w:val="000000"/>
        </w:rPr>
        <w:t xml:space="preserve">will continue at Kahumana, </w:t>
      </w:r>
      <w:r w:rsidR="0061049D" w:rsidRPr="008348B2">
        <w:rPr>
          <w:rFonts w:ascii="Arial" w:eastAsia="Arial" w:hAnsi="Arial" w:cs="Arial"/>
          <w:color w:val="000000"/>
        </w:rPr>
        <w:t>Tolentino</w:t>
      </w:r>
      <w:r w:rsidR="004B7ABF" w:rsidRPr="008348B2">
        <w:rPr>
          <w:rFonts w:ascii="Arial" w:eastAsia="Arial" w:hAnsi="Arial" w:cs="Arial"/>
          <w:color w:val="000000"/>
        </w:rPr>
        <w:t>, and Twin Bridges</w:t>
      </w:r>
      <w:r w:rsidR="0061049D" w:rsidRPr="008348B2">
        <w:rPr>
          <w:rFonts w:ascii="Arial" w:eastAsia="Arial" w:hAnsi="Arial" w:cs="Arial"/>
          <w:color w:val="000000"/>
        </w:rPr>
        <w:t xml:space="preserve"> farms, and begin at the </w:t>
      </w:r>
      <w:r w:rsidR="004B7ABF" w:rsidRPr="008348B2">
        <w:rPr>
          <w:rFonts w:ascii="Arial" w:eastAsia="Arial" w:hAnsi="Arial" w:cs="Arial"/>
          <w:color w:val="000000"/>
        </w:rPr>
        <w:t>three</w:t>
      </w:r>
      <w:r w:rsidR="0061049D" w:rsidRPr="008348B2">
        <w:rPr>
          <w:rFonts w:ascii="Arial" w:eastAsia="Arial" w:hAnsi="Arial" w:cs="Arial"/>
          <w:color w:val="000000"/>
        </w:rPr>
        <w:t xml:space="preserve"> other farm sites</w:t>
      </w:r>
      <w:r w:rsidR="004B7ABF" w:rsidRPr="008348B2">
        <w:rPr>
          <w:rFonts w:ascii="Arial" w:eastAsia="Arial" w:hAnsi="Arial" w:cs="Arial"/>
          <w:color w:val="000000"/>
        </w:rPr>
        <w:t>.</w:t>
      </w:r>
    </w:p>
    <w:p w:rsidR="004B7ABF" w:rsidRPr="00612AAD" w:rsidRDefault="008348B2" w:rsidP="008348B2">
      <w:pPr>
        <w:numPr>
          <w:ilvl w:val="0"/>
          <w:numId w:val="3"/>
        </w:numPr>
        <w:pBdr>
          <w:top w:val="nil"/>
          <w:left w:val="nil"/>
          <w:bottom w:val="nil"/>
          <w:right w:val="nil"/>
          <w:between w:val="nil"/>
        </w:pBdr>
        <w:ind w:left="1530" w:hanging="450"/>
        <w:jc w:val="both"/>
        <w:rPr>
          <w:rFonts w:ascii="Arial" w:eastAsia="Arial" w:hAnsi="Arial" w:cs="Arial"/>
        </w:rPr>
      </w:pPr>
      <w:r w:rsidRPr="008348B2">
        <w:rPr>
          <w:rFonts w:ascii="Arial" w:eastAsia="Arial" w:hAnsi="Arial" w:cs="Arial"/>
          <w:color w:val="000000"/>
        </w:rPr>
        <w:t>W</w:t>
      </w:r>
      <w:r w:rsidR="004B7ABF" w:rsidRPr="008348B2">
        <w:rPr>
          <w:rFonts w:ascii="Arial" w:eastAsia="Arial" w:hAnsi="Arial" w:cs="Arial"/>
          <w:color w:val="000000"/>
        </w:rPr>
        <w:t>e will continue collecting yield data at Kahumana and Tolentino farms.</w:t>
      </w:r>
    </w:p>
    <w:p w:rsidR="00612AAD" w:rsidRPr="008348B2" w:rsidRDefault="00612AAD"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color w:val="000000"/>
        </w:rPr>
        <w:t>Nitrate analyses on samples collected will continue</w:t>
      </w:r>
      <w:r w:rsidR="007C6833">
        <w:rPr>
          <w:rFonts w:ascii="Arial" w:eastAsia="Arial" w:hAnsi="Arial" w:cs="Arial"/>
          <w:color w:val="000000"/>
        </w:rPr>
        <w:t xml:space="preserve"> in the lab</w:t>
      </w:r>
      <w:r>
        <w:rPr>
          <w:rFonts w:ascii="Arial" w:eastAsia="Arial" w:hAnsi="Arial" w:cs="Arial"/>
          <w:color w:val="000000"/>
        </w:rPr>
        <w:t>.</w:t>
      </w:r>
    </w:p>
    <w:p w:rsidR="00F8242F" w:rsidRDefault="004B5CB5">
      <w:pPr>
        <w:rPr>
          <w:rFonts w:ascii="Arial" w:eastAsia="Arial" w:hAnsi="Arial" w:cs="Arial"/>
        </w:rPr>
      </w:pPr>
      <w:r>
        <w:br w:type="page"/>
      </w:r>
    </w:p>
    <w:p w:rsidR="00F8242F" w:rsidRDefault="00F8242F">
      <w:pPr>
        <w:jc w:val="both"/>
        <w:rPr>
          <w:rFonts w:ascii="Arial" w:eastAsia="Arial" w:hAnsi="Arial" w:cs="Arial"/>
        </w:rPr>
        <w:sectPr w:rsidR="00F8242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equalWidth="0">
            <w:col w:w="9360"/>
          </w:cols>
        </w:sectPr>
      </w:pPr>
    </w:p>
    <w:p w:rsidR="00F8242F" w:rsidRDefault="004B5CB5">
      <w:pPr>
        <w:pBdr>
          <w:top w:val="nil"/>
          <w:left w:val="nil"/>
          <w:bottom w:val="nil"/>
          <w:right w:val="nil"/>
          <w:between w:val="nil"/>
        </w:pBdr>
        <w:tabs>
          <w:tab w:val="center" w:pos="4680"/>
          <w:tab w:val="right" w:pos="9360"/>
        </w:tabs>
        <w:jc w:val="both"/>
        <w:rPr>
          <w:rFonts w:ascii="Arial" w:eastAsia="Arial" w:hAnsi="Arial" w:cs="Arial"/>
        </w:rPr>
      </w:pPr>
      <w:r>
        <w:rPr>
          <w:rFonts w:ascii="Arial" w:eastAsia="Arial" w:hAnsi="Arial" w:cs="Arial"/>
          <w:color w:val="000000"/>
        </w:rPr>
        <w:lastRenderedPageBreak/>
        <w:t xml:space="preserve">Summary of expenditures and in-kind contributions </w:t>
      </w:r>
      <w:r>
        <w:rPr>
          <w:rFonts w:ascii="Arial" w:eastAsia="Arial" w:hAnsi="Arial" w:cs="Arial"/>
          <w:color w:val="000000"/>
          <w:u w:val="single"/>
        </w:rPr>
        <w:t>previously requested</w:t>
      </w:r>
      <w:r>
        <w:rPr>
          <w:rFonts w:ascii="Arial" w:eastAsia="Arial" w:hAnsi="Arial" w:cs="Arial"/>
          <w:color w:val="000000"/>
        </w:rPr>
        <w:t xml:space="preserve"> in comparison with the Contract’s project budget and remaining funds. The summary must be actual cumulative amounts for each line item (i.e., personnel services, travel, operating expenses, equipment acquisition, construction materials, other, etc.) current as of this quarterly status report. Please see the example on Page 4 if necessary</w:t>
      </w:r>
      <w:r>
        <w:rPr>
          <w:rFonts w:ascii="Arial" w:eastAsia="Arial" w:hAnsi="Arial" w:cs="Arial"/>
        </w:rPr>
        <w:t>.</w:t>
      </w:r>
    </w:p>
    <w:p w:rsidR="00F8242F" w:rsidRDefault="00F8242F">
      <w:pPr>
        <w:pBdr>
          <w:top w:val="nil"/>
          <w:left w:val="nil"/>
          <w:bottom w:val="nil"/>
          <w:right w:val="nil"/>
          <w:between w:val="nil"/>
        </w:pBdr>
        <w:tabs>
          <w:tab w:val="center" w:pos="4680"/>
          <w:tab w:val="right" w:pos="9360"/>
        </w:tabs>
        <w:jc w:val="both"/>
        <w:rPr>
          <w:rFonts w:ascii="Arial" w:eastAsia="Arial" w:hAnsi="Arial" w:cs="Arial"/>
        </w:rPr>
      </w:pPr>
    </w:p>
    <w:p w:rsidR="00F8242F" w:rsidRDefault="00F8242F">
      <w:pPr>
        <w:pBdr>
          <w:top w:val="nil"/>
          <w:left w:val="nil"/>
          <w:bottom w:val="nil"/>
          <w:right w:val="nil"/>
          <w:between w:val="nil"/>
        </w:pBdr>
        <w:tabs>
          <w:tab w:val="center" w:pos="4680"/>
          <w:tab w:val="right" w:pos="9360"/>
        </w:tabs>
        <w:rPr>
          <w:rFonts w:ascii="Arial" w:eastAsia="Arial" w:hAnsi="Arial" w:cs="Arial"/>
          <w:color w:val="000000"/>
          <w:sz w:val="22"/>
          <w:szCs w:val="22"/>
        </w:rPr>
      </w:pPr>
    </w:p>
    <w:p w:rsidR="00F8242F" w:rsidRDefault="004B5CB5">
      <w:pPr>
        <w:rPr>
          <w:rFonts w:ascii="Arial" w:eastAsia="Arial" w:hAnsi="Arial" w:cs="Arial"/>
          <w:sz w:val="22"/>
          <w:szCs w:val="22"/>
        </w:rPr>
      </w:pPr>
      <w:r>
        <w:rPr>
          <w:rFonts w:ascii="Arial" w:eastAsia="Arial" w:hAnsi="Arial" w:cs="Arial"/>
          <w:sz w:val="22"/>
          <w:szCs w:val="22"/>
        </w:rPr>
        <w:t>Grant Funds</w:t>
      </w: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55"/>
        <w:gridCol w:w="1602"/>
        <w:gridCol w:w="2033"/>
        <w:gridCol w:w="2385"/>
        <w:gridCol w:w="2189"/>
      </w:tblGrid>
      <w:tr w:rsidR="00F8242F">
        <w:tc>
          <w:tcPr>
            <w:tcW w:w="1286"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55"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Description</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Original Contract Amount</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 xml:space="preserve">Contract Amounts from Preceding QSR </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Expenditures during this Quarterly Reporting Period</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 xml:space="preserve">Current Contract Amount (Remaining Funds) </w:t>
            </w:r>
          </w:p>
        </w:tc>
      </w:tr>
      <w:tr w:rsidR="00F8242F">
        <w:tc>
          <w:tcPr>
            <w:tcW w:w="1286" w:type="dxa"/>
          </w:tcPr>
          <w:p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$244,440.28</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B92D05" w:rsidP="00203626">
            <w:pPr>
              <w:rPr>
                <w:rFonts w:ascii="Arial" w:eastAsia="Arial" w:hAnsi="Arial" w:cs="Arial"/>
                <w:sz w:val="22"/>
                <w:szCs w:val="22"/>
              </w:rPr>
            </w:pPr>
            <w:r>
              <w:rPr>
                <w:rFonts w:ascii="Arial" w:eastAsia="Arial" w:hAnsi="Arial" w:cs="Arial"/>
                <w:sz w:val="22"/>
                <w:szCs w:val="22"/>
              </w:rPr>
              <w:t>$</w:t>
            </w:r>
            <w:r w:rsidR="00203626">
              <w:rPr>
                <w:rFonts w:ascii="Arial" w:eastAsia="Arial" w:hAnsi="Arial" w:cs="Arial"/>
                <w:sz w:val="22"/>
                <w:szCs w:val="22"/>
              </w:rPr>
              <w:t>18,868.14</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B.</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Travel</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$1560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C.</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$16,830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B92D05" w:rsidP="00203626">
            <w:pPr>
              <w:rPr>
                <w:rFonts w:ascii="Arial" w:eastAsia="Arial" w:hAnsi="Arial" w:cs="Arial"/>
                <w:sz w:val="22"/>
                <w:szCs w:val="22"/>
              </w:rPr>
            </w:pPr>
            <w:r>
              <w:rPr>
                <w:rFonts w:ascii="Arial" w:eastAsia="Arial" w:hAnsi="Arial" w:cs="Arial"/>
                <w:sz w:val="22"/>
                <w:szCs w:val="22"/>
              </w:rPr>
              <w:t>$</w:t>
            </w:r>
            <w:r w:rsidR="00203626">
              <w:rPr>
                <w:rFonts w:ascii="Arial" w:eastAsia="Arial" w:hAnsi="Arial" w:cs="Arial"/>
                <w:sz w:val="22"/>
                <w:szCs w:val="22"/>
              </w:rPr>
              <w:t>642.83</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D.</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$1200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E.</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$14,420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rsidP="00203626">
            <w:pPr>
              <w:rPr>
                <w:rFonts w:ascii="Arial" w:eastAsia="Arial" w:hAnsi="Arial" w:cs="Arial"/>
                <w:sz w:val="22"/>
                <w:szCs w:val="22"/>
              </w:rPr>
            </w:pPr>
            <w:r>
              <w:rPr>
                <w:rFonts w:ascii="Arial" w:eastAsia="Arial" w:hAnsi="Arial" w:cs="Arial"/>
                <w:sz w:val="22"/>
                <w:szCs w:val="22"/>
              </w:rPr>
              <w:t>$</w:t>
            </w:r>
            <w:r w:rsidR="00203626">
              <w:rPr>
                <w:rFonts w:ascii="Arial" w:eastAsia="Arial" w:hAnsi="Arial" w:cs="Arial"/>
                <w:sz w:val="22"/>
                <w:szCs w:val="22"/>
              </w:rPr>
              <w:t>1,336.12</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F.</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G.</w:t>
            </w:r>
          </w:p>
        </w:tc>
        <w:tc>
          <w:tcPr>
            <w:tcW w:w="3455" w:type="dxa"/>
          </w:tcPr>
          <w:p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02" w:type="dxa"/>
          </w:tcPr>
          <w:p w:rsidR="00F8242F" w:rsidRDefault="004B5CB5">
            <w:pPr>
              <w:rPr>
                <w:rFonts w:ascii="Arial" w:eastAsia="Arial" w:hAnsi="Arial" w:cs="Arial"/>
                <w:sz w:val="22"/>
                <w:szCs w:val="22"/>
              </w:rPr>
            </w:pPr>
            <w:r>
              <w:rPr>
                <w:rFonts w:ascii="Arial" w:eastAsia="Arial" w:hAnsi="Arial" w:cs="Arial"/>
                <w:sz w:val="22"/>
                <w:szCs w:val="22"/>
              </w:rPr>
              <w:t>$1500</w:t>
            </w:r>
          </w:p>
        </w:tc>
        <w:tc>
          <w:tcPr>
            <w:tcW w:w="2033"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rsidR="00F8242F" w:rsidRDefault="004B5CB5">
            <w:pPr>
              <w:rPr>
                <w:rFonts w:ascii="Arial" w:eastAsia="Arial" w:hAnsi="Arial" w:cs="Arial"/>
                <w:sz w:val="22"/>
                <w:szCs w:val="22"/>
              </w:rPr>
            </w:pPr>
            <w:r>
              <w:rPr>
                <w:rFonts w:ascii="Arial" w:eastAsia="Arial" w:hAnsi="Arial" w:cs="Arial"/>
                <w:sz w:val="22"/>
                <w:szCs w:val="22"/>
              </w:rPr>
              <w:t>$</w:t>
            </w:r>
          </w:p>
        </w:tc>
      </w:tr>
    </w:tbl>
    <w:p w:rsidR="00F8242F" w:rsidRDefault="007C4842" w:rsidP="00B92D05">
      <w:pPr>
        <w:pBdr>
          <w:top w:val="nil"/>
          <w:left w:val="nil"/>
          <w:bottom w:val="nil"/>
          <w:right w:val="nil"/>
          <w:between w:val="nil"/>
        </w:pBdr>
        <w:tabs>
          <w:tab w:val="right" w:pos="4320"/>
          <w:tab w:val="left" w:pos="4838"/>
          <w:tab w:val="left" w:pos="6451"/>
          <w:tab w:val="left" w:pos="8496"/>
          <w:tab w:val="left" w:pos="10872"/>
        </w:tabs>
        <w:ind w:right="-270"/>
        <w:rPr>
          <w:rFonts w:ascii="Arial" w:eastAsia="Arial" w:hAnsi="Arial" w:cs="Arial"/>
          <w:color w:val="000000"/>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sidR="002E4701">
        <w:rPr>
          <w:rFonts w:ascii="Arial" w:eastAsia="Arial" w:hAnsi="Arial" w:cs="Arial"/>
          <w:color w:val="000000"/>
          <w:sz w:val="22"/>
          <w:szCs w:val="22"/>
        </w:rPr>
        <w:t>279,950.28</w:t>
      </w:r>
      <w:r w:rsidR="00B92D05">
        <w:rPr>
          <w:rFonts w:ascii="Arial" w:eastAsia="Arial" w:hAnsi="Arial" w:cs="Arial"/>
          <w:color w:val="000000"/>
          <w:sz w:val="22"/>
          <w:szCs w:val="22"/>
        </w:rPr>
        <w:tab/>
        <w:t>$0.00</w:t>
      </w:r>
      <w:r w:rsidR="00B92D05">
        <w:rPr>
          <w:rFonts w:ascii="Arial" w:eastAsia="Arial" w:hAnsi="Arial" w:cs="Arial"/>
          <w:color w:val="000000"/>
          <w:sz w:val="22"/>
          <w:szCs w:val="22"/>
        </w:rPr>
        <w:tab/>
        <w:t>$</w:t>
      </w:r>
      <w:r w:rsidR="00203626">
        <w:rPr>
          <w:rFonts w:ascii="Arial" w:eastAsia="Arial" w:hAnsi="Arial" w:cs="Arial"/>
          <w:color w:val="000000"/>
          <w:sz w:val="22"/>
          <w:szCs w:val="22"/>
        </w:rPr>
        <w:t>20,847.09</w:t>
      </w:r>
      <w:r w:rsidR="004B5CB5">
        <w:rPr>
          <w:rFonts w:ascii="Arial" w:eastAsia="Arial" w:hAnsi="Arial" w:cs="Arial"/>
          <w:color w:val="000000"/>
          <w:sz w:val="22"/>
          <w:szCs w:val="22"/>
        </w:rPr>
        <w:tab/>
        <w:t>$</w:t>
      </w:r>
      <w:r w:rsidR="00203626">
        <w:rPr>
          <w:rFonts w:ascii="Arial" w:eastAsia="Arial" w:hAnsi="Arial" w:cs="Arial"/>
          <w:color w:val="000000"/>
          <w:sz w:val="22"/>
          <w:szCs w:val="22"/>
        </w:rPr>
        <w:t>250,808.79</w:t>
      </w:r>
    </w:p>
    <w:p w:rsidR="00F8242F" w:rsidRDefault="00F8242F">
      <w:pPr>
        <w:rPr>
          <w:rFonts w:ascii="Arial" w:eastAsia="Arial" w:hAnsi="Arial" w:cs="Arial"/>
          <w:sz w:val="22"/>
          <w:szCs w:val="22"/>
        </w:rPr>
      </w:pPr>
    </w:p>
    <w:p w:rsidR="00F8242F" w:rsidRDefault="004B5CB5">
      <w:pPr>
        <w:rPr>
          <w:rFonts w:ascii="Arial" w:eastAsia="Arial" w:hAnsi="Arial" w:cs="Arial"/>
          <w:sz w:val="22"/>
          <w:szCs w:val="22"/>
        </w:rPr>
      </w:pPr>
      <w:r>
        <w:rPr>
          <w:rFonts w:ascii="Arial" w:eastAsia="Arial" w:hAnsi="Arial" w:cs="Arial"/>
          <w:sz w:val="22"/>
          <w:szCs w:val="22"/>
        </w:rPr>
        <w:t>In-Kind Contributions (Matching Funds)</w:t>
      </w:r>
    </w:p>
    <w:tbl>
      <w:tblPr>
        <w:tblStyle w:val="a3"/>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37"/>
        <w:gridCol w:w="1624"/>
        <w:gridCol w:w="2040"/>
        <w:gridCol w:w="2377"/>
        <w:gridCol w:w="2186"/>
      </w:tblGrid>
      <w:tr w:rsidR="00F8242F">
        <w:tc>
          <w:tcPr>
            <w:tcW w:w="1286"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Description</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Original Contribution Amounts</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 xml:space="preserve">Contribution Amounts from Preceding QSR </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Contributions during this Quarterly Reporting Period</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Current Contribution Amount</w:t>
            </w:r>
          </w:p>
        </w:tc>
      </w:tr>
      <w:tr w:rsidR="00F8242F">
        <w:tc>
          <w:tcPr>
            <w:tcW w:w="1286" w:type="dxa"/>
          </w:tcPr>
          <w:p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$94,461.44</w:t>
            </w:r>
          </w:p>
        </w:tc>
        <w:tc>
          <w:tcPr>
            <w:tcW w:w="2040" w:type="dxa"/>
          </w:tcPr>
          <w:p w:rsidR="00F8242F" w:rsidRDefault="004B5CB5" w:rsidP="00313A4B">
            <w:pPr>
              <w:rPr>
                <w:rFonts w:ascii="Arial" w:eastAsia="Arial" w:hAnsi="Arial" w:cs="Arial"/>
                <w:sz w:val="22"/>
                <w:szCs w:val="22"/>
              </w:rPr>
            </w:pPr>
            <w:r>
              <w:rPr>
                <w:rFonts w:ascii="Arial" w:eastAsia="Arial" w:hAnsi="Arial" w:cs="Arial"/>
                <w:sz w:val="22"/>
                <w:szCs w:val="22"/>
              </w:rPr>
              <w:t>$</w:t>
            </w:r>
            <w:r w:rsidR="00313A4B">
              <w:rPr>
                <w:rFonts w:ascii="Arial" w:eastAsia="Arial" w:hAnsi="Arial" w:cs="Arial"/>
                <w:sz w:val="22"/>
                <w:szCs w:val="22"/>
              </w:rPr>
              <w:t>625.38</w:t>
            </w:r>
          </w:p>
        </w:tc>
        <w:tc>
          <w:tcPr>
            <w:tcW w:w="2377" w:type="dxa"/>
          </w:tcPr>
          <w:p w:rsidR="00F8242F" w:rsidRDefault="004B5CB5" w:rsidP="00203626">
            <w:pPr>
              <w:rPr>
                <w:rFonts w:ascii="Arial" w:eastAsia="Arial" w:hAnsi="Arial" w:cs="Arial"/>
                <w:sz w:val="22"/>
                <w:szCs w:val="22"/>
              </w:rPr>
            </w:pPr>
            <w:r>
              <w:rPr>
                <w:rFonts w:ascii="Arial" w:eastAsia="Arial" w:hAnsi="Arial" w:cs="Arial"/>
                <w:sz w:val="22"/>
                <w:szCs w:val="22"/>
              </w:rPr>
              <w:t>$</w:t>
            </w:r>
            <w:r w:rsidR="00203626">
              <w:rPr>
                <w:rFonts w:ascii="Arial" w:eastAsia="Arial" w:hAnsi="Arial" w:cs="Arial"/>
                <w:sz w:val="22"/>
                <w:szCs w:val="22"/>
              </w:rPr>
              <w:t>1,876.14</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B.</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Travel</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C.</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D.</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E.</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F.</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r w:rsidR="00F8242F">
        <w:tc>
          <w:tcPr>
            <w:tcW w:w="1286" w:type="dxa"/>
          </w:tcPr>
          <w:p w:rsidR="00F8242F" w:rsidRDefault="004B5CB5">
            <w:pPr>
              <w:rPr>
                <w:rFonts w:ascii="Arial" w:eastAsia="Arial" w:hAnsi="Arial" w:cs="Arial"/>
                <w:sz w:val="22"/>
                <w:szCs w:val="22"/>
              </w:rPr>
            </w:pPr>
            <w:r>
              <w:rPr>
                <w:rFonts w:ascii="Arial" w:eastAsia="Arial" w:hAnsi="Arial" w:cs="Arial"/>
                <w:sz w:val="22"/>
                <w:szCs w:val="22"/>
              </w:rPr>
              <w:t>G.</w:t>
            </w:r>
          </w:p>
        </w:tc>
        <w:tc>
          <w:tcPr>
            <w:tcW w:w="3437" w:type="dxa"/>
          </w:tcPr>
          <w:p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24"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rsidR="00F8242F" w:rsidRDefault="004B5CB5">
            <w:pPr>
              <w:rPr>
                <w:rFonts w:ascii="Arial" w:eastAsia="Arial" w:hAnsi="Arial" w:cs="Arial"/>
                <w:sz w:val="22"/>
                <w:szCs w:val="22"/>
              </w:rPr>
            </w:pPr>
            <w:r>
              <w:rPr>
                <w:rFonts w:ascii="Arial" w:eastAsia="Arial" w:hAnsi="Arial" w:cs="Arial"/>
                <w:sz w:val="22"/>
                <w:szCs w:val="22"/>
              </w:rPr>
              <w:t>$</w:t>
            </w:r>
          </w:p>
        </w:tc>
      </w:tr>
    </w:tbl>
    <w:p w:rsidR="00F8242F" w:rsidRDefault="004B5CB5" w:rsidP="00203626">
      <w:pPr>
        <w:pBdr>
          <w:top w:val="nil"/>
          <w:left w:val="nil"/>
          <w:bottom w:val="nil"/>
          <w:right w:val="nil"/>
          <w:between w:val="nil"/>
        </w:pBdr>
        <w:tabs>
          <w:tab w:val="right" w:pos="4320"/>
          <w:tab w:val="left" w:pos="4838"/>
          <w:tab w:val="left" w:pos="6451"/>
          <w:tab w:val="left" w:pos="8370"/>
          <w:tab w:val="left" w:pos="10872"/>
        </w:tabs>
        <w:rPr>
          <w:rFonts w:ascii="Arial" w:eastAsia="Arial" w:hAnsi="Arial" w:cs="Arial"/>
          <w:color w:val="000000"/>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Pr>
          <w:rFonts w:ascii="Arial" w:eastAsia="Arial" w:hAnsi="Arial" w:cs="Arial"/>
          <w:sz w:val="22"/>
          <w:szCs w:val="22"/>
        </w:rPr>
        <w:t>94,461.44</w:t>
      </w:r>
      <w:r w:rsidR="00313A4B">
        <w:rPr>
          <w:rFonts w:ascii="Arial" w:eastAsia="Arial" w:hAnsi="Arial" w:cs="Arial"/>
          <w:color w:val="000000"/>
          <w:sz w:val="22"/>
          <w:szCs w:val="22"/>
        </w:rPr>
        <w:tab/>
        <w:t>$625.38</w:t>
      </w:r>
      <w:r>
        <w:rPr>
          <w:rFonts w:ascii="Arial" w:eastAsia="Arial" w:hAnsi="Arial" w:cs="Arial"/>
          <w:color w:val="000000"/>
          <w:sz w:val="22"/>
          <w:szCs w:val="22"/>
        </w:rPr>
        <w:tab/>
        <w:t>$</w:t>
      </w:r>
      <w:r w:rsidR="00203626">
        <w:rPr>
          <w:rFonts w:ascii="Arial" w:eastAsia="Arial" w:hAnsi="Arial" w:cs="Arial"/>
          <w:sz w:val="22"/>
          <w:szCs w:val="22"/>
        </w:rPr>
        <w:t>1,876.14</w:t>
      </w:r>
      <w:r>
        <w:rPr>
          <w:rFonts w:ascii="Arial" w:eastAsia="Arial" w:hAnsi="Arial" w:cs="Arial"/>
          <w:color w:val="000000"/>
          <w:sz w:val="22"/>
          <w:szCs w:val="22"/>
        </w:rPr>
        <w:tab/>
        <w:t>$</w:t>
      </w:r>
      <w:r w:rsidR="00203626">
        <w:rPr>
          <w:rFonts w:ascii="Arial" w:eastAsia="Arial" w:hAnsi="Arial" w:cs="Arial"/>
          <w:sz w:val="22"/>
          <w:szCs w:val="22"/>
        </w:rPr>
        <w:t>91,334.54</w:t>
      </w:r>
    </w:p>
    <w:p w:rsidR="00F8242F" w:rsidRDefault="004B5CB5">
      <w:pPr>
        <w:rPr>
          <w:rFonts w:ascii="Arial" w:eastAsia="Arial" w:hAnsi="Arial" w:cs="Arial"/>
        </w:rPr>
      </w:pPr>
      <w:r>
        <w:br w:type="page"/>
      </w:r>
    </w:p>
    <w:p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lastRenderedPageBreak/>
        <w:t xml:space="preserve">In this </w:t>
      </w:r>
      <w:r>
        <w:rPr>
          <w:rFonts w:ascii="Arial" w:eastAsia="Arial" w:hAnsi="Arial" w:cs="Arial"/>
          <w:b/>
          <w:i/>
          <w:color w:val="000000"/>
        </w:rPr>
        <w:t>example</w:t>
      </w:r>
      <w:r>
        <w:rPr>
          <w:rFonts w:ascii="Arial" w:eastAsia="Arial" w:hAnsi="Arial" w:cs="Arial"/>
          <w:color w:val="000000"/>
        </w:rPr>
        <w:t>, the Contract’s overall project budget for Personnel Services is $10,000.00, with $15,000.00 in Match. The Travel Budget is $1,200.00 with $1,000.00 in Match. Due to space constraints, Categories C - G were not listed in this example but shall be included with official QSRs and reimbursement requests. In the first Quarterly Grant Expense Report, the CONTRACTOR requests a $500.00 reimbursement, and claims $200.00 in Match:</w:t>
      </w:r>
    </w:p>
    <w:p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tc>
          <w:tcPr>
            <w:tcW w:w="1286"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tc>
          <w:tcPr>
            <w:tcW w:w="1286" w:type="dxa"/>
          </w:tcPr>
          <w:p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$9,500.00</w:t>
            </w:r>
          </w:p>
        </w:tc>
      </w:tr>
      <w:tr w:rsidR="00F8242F">
        <w:tc>
          <w:tcPr>
            <w:tcW w:w="1286" w:type="dxa"/>
          </w:tcPr>
          <w:p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$1,200.00</w:t>
            </w:r>
          </w:p>
        </w:tc>
      </w:tr>
    </w:tbl>
    <w:p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$0.00</w:t>
      </w:r>
      <w:r>
        <w:rPr>
          <w:rFonts w:ascii="Arial" w:eastAsia="Arial" w:hAnsi="Arial" w:cs="Arial"/>
          <w:color w:val="000000"/>
          <w:sz w:val="20"/>
          <w:szCs w:val="20"/>
        </w:rPr>
        <w:tab/>
        <w:t>$500.00</w:t>
      </w:r>
      <w:r>
        <w:rPr>
          <w:rFonts w:ascii="Arial" w:eastAsia="Arial" w:hAnsi="Arial" w:cs="Arial"/>
          <w:color w:val="000000"/>
          <w:sz w:val="20"/>
          <w:szCs w:val="20"/>
        </w:rPr>
        <w:tab/>
        <w:t>$10,700.00</w:t>
      </w:r>
    </w:p>
    <w:p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tc>
          <w:tcPr>
            <w:tcW w:w="1285"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tc>
          <w:tcPr>
            <w:tcW w:w="1285" w:type="dxa"/>
          </w:tcPr>
          <w:p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$14,800.00</w:t>
            </w:r>
          </w:p>
        </w:tc>
      </w:tr>
      <w:tr w:rsidR="00F8242F">
        <w:tc>
          <w:tcPr>
            <w:tcW w:w="1285" w:type="dxa"/>
          </w:tcPr>
          <w:p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$1,000.00</w:t>
            </w:r>
          </w:p>
        </w:tc>
      </w:tr>
    </w:tbl>
    <w:p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$0.00</w:t>
      </w:r>
      <w:r>
        <w:rPr>
          <w:rFonts w:ascii="Arial" w:eastAsia="Arial" w:hAnsi="Arial" w:cs="Arial"/>
          <w:color w:val="000000"/>
          <w:sz w:val="20"/>
          <w:szCs w:val="20"/>
        </w:rPr>
        <w:tab/>
        <w:t>$200.00</w:t>
      </w:r>
      <w:r>
        <w:rPr>
          <w:rFonts w:ascii="Arial" w:eastAsia="Arial" w:hAnsi="Arial" w:cs="Arial"/>
          <w:color w:val="000000"/>
          <w:sz w:val="20"/>
          <w:szCs w:val="20"/>
        </w:rPr>
        <w:tab/>
        <w:t>$15,800.00</w:t>
      </w:r>
    </w:p>
    <w:p w:rsidR="00F8242F" w:rsidRDefault="00F8242F">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p>
    <w:p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t>With QSR #2, the CONTRACTOR requests a $1,500.00 reimbursement and claims $500.00 in Match for Personnel, and $200.00 in Match for Travel (Note that the “Original Contract Amount” Column never changes, and the “Contract Amounts from Preceding QSR” Column in QSR #2 is identical to the “Current Contract Amounts” Column in QSR #1):</w:t>
      </w:r>
    </w:p>
    <w:p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tc>
          <w:tcPr>
            <w:tcW w:w="1286"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tc>
          <w:tcPr>
            <w:tcW w:w="1286" w:type="dxa"/>
          </w:tcPr>
          <w:p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$9,500.00</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$1,500.00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$8,000.00</w:t>
            </w:r>
          </w:p>
        </w:tc>
      </w:tr>
      <w:tr w:rsidR="00F8242F">
        <w:tc>
          <w:tcPr>
            <w:tcW w:w="1286" w:type="dxa"/>
          </w:tcPr>
          <w:p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rsidR="00F8242F" w:rsidRDefault="004B5CB5">
            <w:pPr>
              <w:rPr>
                <w:rFonts w:ascii="Arial" w:eastAsia="Arial" w:hAnsi="Arial" w:cs="Arial"/>
                <w:sz w:val="20"/>
                <w:szCs w:val="20"/>
              </w:rPr>
            </w:pPr>
            <w:r>
              <w:rPr>
                <w:rFonts w:ascii="Arial" w:eastAsia="Arial" w:hAnsi="Arial" w:cs="Arial"/>
                <w:sz w:val="20"/>
                <w:szCs w:val="20"/>
              </w:rPr>
              <w:t>$1,200.00</w:t>
            </w:r>
          </w:p>
        </w:tc>
        <w:tc>
          <w:tcPr>
            <w:tcW w:w="2382" w:type="dxa"/>
          </w:tcPr>
          <w:p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$1,200.00</w:t>
            </w:r>
          </w:p>
        </w:tc>
      </w:tr>
    </w:tbl>
    <w:p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$10,700.00</w:t>
      </w:r>
      <w:r>
        <w:rPr>
          <w:rFonts w:ascii="Arial" w:eastAsia="Arial" w:hAnsi="Arial" w:cs="Arial"/>
          <w:color w:val="000000"/>
          <w:sz w:val="20"/>
          <w:szCs w:val="20"/>
        </w:rPr>
        <w:tab/>
        <w:t>$1,500.00</w:t>
      </w:r>
      <w:r>
        <w:rPr>
          <w:rFonts w:ascii="Arial" w:eastAsia="Arial" w:hAnsi="Arial" w:cs="Arial"/>
          <w:color w:val="000000"/>
          <w:sz w:val="20"/>
          <w:szCs w:val="20"/>
        </w:rPr>
        <w:tab/>
        <w:t>$9,200.00</w:t>
      </w:r>
    </w:p>
    <w:p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tc>
          <w:tcPr>
            <w:tcW w:w="1285" w:type="dxa"/>
          </w:tcPr>
          <w:p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tc>
          <w:tcPr>
            <w:tcW w:w="1285" w:type="dxa"/>
          </w:tcPr>
          <w:p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$14,800.00</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$14,300.00</w:t>
            </w:r>
          </w:p>
        </w:tc>
      </w:tr>
      <w:tr w:rsidR="00F8242F">
        <w:tc>
          <w:tcPr>
            <w:tcW w:w="1285" w:type="dxa"/>
          </w:tcPr>
          <w:p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rsidR="00F8242F" w:rsidRDefault="004B5CB5">
            <w:pPr>
              <w:rPr>
                <w:rFonts w:ascii="Arial" w:eastAsia="Arial" w:hAnsi="Arial" w:cs="Arial"/>
                <w:sz w:val="20"/>
                <w:szCs w:val="20"/>
              </w:rPr>
            </w:pPr>
            <w:r>
              <w:rPr>
                <w:rFonts w:ascii="Arial" w:eastAsia="Arial" w:hAnsi="Arial" w:cs="Arial"/>
                <w:sz w:val="20"/>
                <w:szCs w:val="20"/>
              </w:rPr>
              <w:t>$1,000.00</w:t>
            </w:r>
          </w:p>
        </w:tc>
        <w:tc>
          <w:tcPr>
            <w:tcW w:w="2378" w:type="dxa"/>
          </w:tcPr>
          <w:p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rsidR="00F8242F" w:rsidRDefault="004B5CB5">
            <w:pPr>
              <w:rPr>
                <w:rFonts w:ascii="Arial" w:eastAsia="Arial" w:hAnsi="Arial" w:cs="Arial"/>
                <w:sz w:val="20"/>
                <w:szCs w:val="20"/>
              </w:rPr>
            </w:pPr>
            <w:r>
              <w:rPr>
                <w:rFonts w:ascii="Arial" w:eastAsia="Arial" w:hAnsi="Arial" w:cs="Arial"/>
                <w:sz w:val="20"/>
                <w:szCs w:val="20"/>
              </w:rPr>
              <w:t>$800.00</w:t>
            </w:r>
          </w:p>
        </w:tc>
      </w:tr>
    </w:tbl>
    <w:p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$15,800.00</w:t>
      </w:r>
      <w:r>
        <w:rPr>
          <w:rFonts w:ascii="Arial" w:eastAsia="Arial" w:hAnsi="Arial" w:cs="Arial"/>
          <w:color w:val="000000"/>
          <w:sz w:val="20"/>
          <w:szCs w:val="20"/>
        </w:rPr>
        <w:tab/>
        <w:t>$700.00</w:t>
      </w:r>
      <w:r>
        <w:rPr>
          <w:rFonts w:ascii="Arial" w:eastAsia="Arial" w:hAnsi="Arial" w:cs="Arial"/>
          <w:color w:val="000000"/>
          <w:sz w:val="20"/>
          <w:szCs w:val="20"/>
        </w:rPr>
        <w:tab/>
        <w:t>$15,100.00</w:t>
      </w:r>
    </w:p>
    <w:sectPr w:rsidR="00F8242F">
      <w:footerReference w:type="default" r:id="rId19"/>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5B5" w:rsidRDefault="009125B5">
      <w:r>
        <w:separator/>
      </w:r>
    </w:p>
  </w:endnote>
  <w:endnote w:type="continuationSeparator" w:id="0">
    <w:p w:rsidR="009125B5" w:rsidRDefault="0091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6E1288" w:rsidRDefault="006E128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ADM. SERV. OFFICE</w:t>
    </w:r>
  </w:p>
  <w:p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 xml:space="preserve">LOG NO. </w:t>
    </w:r>
    <w:r>
      <w:rPr>
        <w:rFonts w:ascii="Arial" w:eastAsia="Arial" w:hAnsi="Arial" w:cs="Arial"/>
        <w:color w:val="000000"/>
        <w:sz w:val="20"/>
        <w:szCs w:val="20"/>
        <w:u w:val="single"/>
      </w:rPr>
      <w:t>06-181</w:t>
    </w:r>
    <w:r>
      <w:rPr>
        <w:rFonts w:ascii="Arial" w:eastAsia="Arial" w:hAnsi="Arial" w:cs="Arial"/>
        <w:color w:val="000000"/>
        <w:sz w:val="20"/>
        <w:szCs w:val="20"/>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 xml:space="preserve"> </w:t>
    </w:r>
  </w:p>
  <w:p w:rsidR="006E1288" w:rsidRDefault="006E1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5B5" w:rsidRDefault="009125B5">
      <w:r>
        <w:separator/>
      </w:r>
    </w:p>
  </w:footnote>
  <w:footnote w:type="continuationSeparator" w:id="0">
    <w:p w:rsidR="009125B5" w:rsidRDefault="0091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288" w:rsidRDefault="006E12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65C"/>
    <w:multiLevelType w:val="hybridMultilevel"/>
    <w:tmpl w:val="422A96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487AF3"/>
    <w:multiLevelType w:val="hybridMultilevel"/>
    <w:tmpl w:val="43E06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441FC"/>
    <w:multiLevelType w:val="hybridMultilevel"/>
    <w:tmpl w:val="2D2EC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85DD8"/>
    <w:multiLevelType w:val="multilevel"/>
    <w:tmpl w:val="D7D212AC"/>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5A31D2D"/>
    <w:multiLevelType w:val="hybridMultilevel"/>
    <w:tmpl w:val="F9C6E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C0581"/>
    <w:multiLevelType w:val="hybridMultilevel"/>
    <w:tmpl w:val="C532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160AA"/>
    <w:multiLevelType w:val="hybridMultilevel"/>
    <w:tmpl w:val="3D6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25134"/>
    <w:multiLevelType w:val="multilevel"/>
    <w:tmpl w:val="FFF4FC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7C7BA7"/>
    <w:multiLevelType w:val="hybridMultilevel"/>
    <w:tmpl w:val="8BDAA0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F0317F"/>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16778A"/>
    <w:multiLevelType w:val="hybridMultilevel"/>
    <w:tmpl w:val="16E46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130914"/>
    <w:multiLevelType w:val="multilevel"/>
    <w:tmpl w:val="EAF67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FE4576"/>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8E1B7E"/>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9524A3"/>
    <w:multiLevelType w:val="hybridMultilevel"/>
    <w:tmpl w:val="97123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9F456D"/>
    <w:multiLevelType w:val="hybridMultilevel"/>
    <w:tmpl w:val="51606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23CC"/>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3D2D38"/>
    <w:multiLevelType w:val="hybridMultilevel"/>
    <w:tmpl w:val="E96A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7"/>
  </w:num>
  <w:num w:numId="4">
    <w:abstractNumId w:val="16"/>
  </w:num>
  <w:num w:numId="5">
    <w:abstractNumId w:val="9"/>
  </w:num>
  <w:num w:numId="6">
    <w:abstractNumId w:val="13"/>
  </w:num>
  <w:num w:numId="7">
    <w:abstractNumId w:val="12"/>
  </w:num>
  <w:num w:numId="8">
    <w:abstractNumId w:val="17"/>
  </w:num>
  <w:num w:numId="9">
    <w:abstractNumId w:val="1"/>
  </w:num>
  <w:num w:numId="10">
    <w:abstractNumId w:val="14"/>
  </w:num>
  <w:num w:numId="11">
    <w:abstractNumId w:val="10"/>
  </w:num>
  <w:num w:numId="12">
    <w:abstractNumId w:val="8"/>
  </w:num>
  <w:num w:numId="13">
    <w:abstractNumId w:val="0"/>
  </w:num>
  <w:num w:numId="14">
    <w:abstractNumId w:val="4"/>
  </w:num>
  <w:num w:numId="15">
    <w:abstractNumId w:val="2"/>
  </w:num>
  <w:num w:numId="16">
    <w:abstractNumId w:val="15"/>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2F"/>
    <w:rsid w:val="00007572"/>
    <w:rsid w:val="000A12A8"/>
    <w:rsid w:val="000B7F89"/>
    <w:rsid w:val="000D6E53"/>
    <w:rsid w:val="000F07CD"/>
    <w:rsid w:val="001042A5"/>
    <w:rsid w:val="001143CB"/>
    <w:rsid w:val="00115CE3"/>
    <w:rsid w:val="00131706"/>
    <w:rsid w:val="00136980"/>
    <w:rsid w:val="00152748"/>
    <w:rsid w:val="001C5A10"/>
    <w:rsid w:val="001F22E9"/>
    <w:rsid w:val="00203626"/>
    <w:rsid w:val="00261B6F"/>
    <w:rsid w:val="002E4701"/>
    <w:rsid w:val="0030321E"/>
    <w:rsid w:val="00311498"/>
    <w:rsid w:val="00313A4B"/>
    <w:rsid w:val="00333AE4"/>
    <w:rsid w:val="003727F1"/>
    <w:rsid w:val="003E0BAA"/>
    <w:rsid w:val="003E2970"/>
    <w:rsid w:val="003E6804"/>
    <w:rsid w:val="004653CE"/>
    <w:rsid w:val="00473DC2"/>
    <w:rsid w:val="004856C8"/>
    <w:rsid w:val="00495A65"/>
    <w:rsid w:val="004B204B"/>
    <w:rsid w:val="004B5CB5"/>
    <w:rsid w:val="004B7ABF"/>
    <w:rsid w:val="00534B24"/>
    <w:rsid w:val="005B749C"/>
    <w:rsid w:val="005C4C22"/>
    <w:rsid w:val="005C5E7B"/>
    <w:rsid w:val="005E308E"/>
    <w:rsid w:val="00604445"/>
    <w:rsid w:val="0061049D"/>
    <w:rsid w:val="00612AAD"/>
    <w:rsid w:val="0067034B"/>
    <w:rsid w:val="006A4CCC"/>
    <w:rsid w:val="006A632F"/>
    <w:rsid w:val="006E1288"/>
    <w:rsid w:val="00727E62"/>
    <w:rsid w:val="00727EBF"/>
    <w:rsid w:val="007632E1"/>
    <w:rsid w:val="007901DF"/>
    <w:rsid w:val="007B54F9"/>
    <w:rsid w:val="007C4842"/>
    <w:rsid w:val="007C6833"/>
    <w:rsid w:val="007D1CBD"/>
    <w:rsid w:val="007D73E4"/>
    <w:rsid w:val="00812EFC"/>
    <w:rsid w:val="00832320"/>
    <w:rsid w:val="008348B2"/>
    <w:rsid w:val="008370A9"/>
    <w:rsid w:val="008768FF"/>
    <w:rsid w:val="00883276"/>
    <w:rsid w:val="00897895"/>
    <w:rsid w:val="008E4A47"/>
    <w:rsid w:val="00900C62"/>
    <w:rsid w:val="009125B5"/>
    <w:rsid w:val="00915905"/>
    <w:rsid w:val="00917410"/>
    <w:rsid w:val="009A650A"/>
    <w:rsid w:val="009B4561"/>
    <w:rsid w:val="00A51640"/>
    <w:rsid w:val="00A60249"/>
    <w:rsid w:val="00A73873"/>
    <w:rsid w:val="00A92114"/>
    <w:rsid w:val="00AC75BC"/>
    <w:rsid w:val="00B11321"/>
    <w:rsid w:val="00B25924"/>
    <w:rsid w:val="00B40780"/>
    <w:rsid w:val="00B41C81"/>
    <w:rsid w:val="00B92D05"/>
    <w:rsid w:val="00BF112E"/>
    <w:rsid w:val="00BF7EC2"/>
    <w:rsid w:val="00C71583"/>
    <w:rsid w:val="00C73909"/>
    <w:rsid w:val="00CA6CDD"/>
    <w:rsid w:val="00D030BC"/>
    <w:rsid w:val="00D55B09"/>
    <w:rsid w:val="00DA067D"/>
    <w:rsid w:val="00E42274"/>
    <w:rsid w:val="00EC2CD5"/>
    <w:rsid w:val="00EC7385"/>
    <w:rsid w:val="00F22D8B"/>
    <w:rsid w:val="00F403D3"/>
    <w:rsid w:val="00F8242F"/>
    <w:rsid w:val="00F87181"/>
    <w:rsid w:val="00F96504"/>
    <w:rsid w:val="00FD6448"/>
    <w:rsid w:val="00FF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81BC7-DFBA-4253-A098-A296ACCE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05DF"/>
  </w:style>
  <w:style w:type="paragraph" w:styleId="Heading1">
    <w:name w:val="heading 1"/>
    <w:basedOn w:val="Normal"/>
    <w:next w:val="Normal"/>
    <w:link w:val="Heading1Char"/>
    <w:qFormat/>
    <w:rsid w:val="0049063F"/>
    <w:pPr>
      <w:keepNext/>
      <w:widowControl w:val="0"/>
      <w:tabs>
        <w:tab w:val="right" w:pos="9360"/>
      </w:tabs>
      <w:jc w:val="right"/>
      <w:outlineLvl w:val="0"/>
    </w:pPr>
    <w:rPr>
      <w:b/>
    </w:rPr>
  </w:style>
  <w:style w:type="paragraph" w:styleId="Heading2">
    <w:name w:val="heading 2"/>
    <w:basedOn w:val="Normal"/>
    <w:next w:val="Normal"/>
    <w:link w:val="Heading2Char"/>
    <w:qFormat/>
    <w:rsid w:val="004906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9063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9063F"/>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9063F"/>
    <w:pPr>
      <w:spacing w:before="240" w:after="60"/>
      <w:jc w:val="center"/>
      <w:outlineLvl w:val="0"/>
    </w:pPr>
    <w:rPr>
      <w:rFonts w:ascii="Cambria" w:hAnsi="Cambria"/>
      <w:b/>
      <w:bCs/>
      <w:kern w:val="28"/>
      <w:sz w:val="32"/>
      <w:szCs w:val="32"/>
    </w:rPr>
  </w:style>
  <w:style w:type="character" w:customStyle="1" w:styleId="Heading1Char">
    <w:name w:val="Heading 1 Char"/>
    <w:basedOn w:val="DefaultParagraphFont"/>
    <w:link w:val="Heading1"/>
    <w:locked/>
    <w:rsid w:val="0049063F"/>
    <w:rPr>
      <w:rFonts w:cs="Times New Roman"/>
      <w:b/>
      <w:sz w:val="24"/>
      <w:szCs w:val="24"/>
    </w:rPr>
  </w:style>
  <w:style w:type="character" w:customStyle="1" w:styleId="Heading2Char">
    <w:name w:val="Heading 2 Char"/>
    <w:basedOn w:val="DefaultParagraphFont"/>
    <w:link w:val="Heading2"/>
    <w:locked/>
    <w:rsid w:val="0049063F"/>
    <w:rPr>
      <w:rFonts w:ascii="Cambria" w:hAnsi="Cambria" w:cs="Times New Roman"/>
      <w:b/>
      <w:bCs/>
      <w:i/>
      <w:iCs/>
      <w:sz w:val="28"/>
      <w:szCs w:val="28"/>
    </w:rPr>
  </w:style>
  <w:style w:type="character" w:customStyle="1" w:styleId="Heading3Char">
    <w:name w:val="Heading 3 Char"/>
    <w:basedOn w:val="DefaultParagraphFont"/>
    <w:link w:val="Heading3"/>
    <w:locked/>
    <w:rsid w:val="0049063F"/>
    <w:rPr>
      <w:rFonts w:ascii="Cambria" w:hAnsi="Cambria" w:cs="Times New Roman"/>
      <w:b/>
      <w:bCs/>
      <w:sz w:val="26"/>
      <w:szCs w:val="26"/>
    </w:rPr>
  </w:style>
  <w:style w:type="character" w:customStyle="1" w:styleId="Heading4Char">
    <w:name w:val="Heading 4 Char"/>
    <w:basedOn w:val="DefaultParagraphFont"/>
    <w:link w:val="Heading4"/>
    <w:locked/>
    <w:rsid w:val="0049063F"/>
    <w:rPr>
      <w:rFonts w:ascii="Calibri" w:hAnsi="Calibri" w:cs="Times New Roman"/>
      <w:b/>
      <w:bCs/>
      <w:sz w:val="28"/>
      <w:szCs w:val="28"/>
    </w:rPr>
  </w:style>
  <w:style w:type="paragraph" w:styleId="BodyTextIndent">
    <w:name w:val="Body Text Indent"/>
    <w:basedOn w:val="Normal"/>
    <w:link w:val="BodyTextIndentChar"/>
    <w:rsid w:val="0049063F"/>
    <w:pPr>
      <w:ind w:left="720" w:hanging="720"/>
    </w:pPr>
  </w:style>
  <w:style w:type="character" w:customStyle="1" w:styleId="BodyTextIndentChar">
    <w:name w:val="Body Text Indent Char"/>
    <w:basedOn w:val="DefaultParagraphFont"/>
    <w:link w:val="BodyTextIndent"/>
    <w:locked/>
    <w:rsid w:val="0031598C"/>
    <w:rPr>
      <w:rFonts w:cs="Times New Roman"/>
      <w:sz w:val="24"/>
      <w:szCs w:val="24"/>
    </w:rPr>
  </w:style>
  <w:style w:type="character" w:styleId="CommentReference">
    <w:name w:val="annotation reference"/>
    <w:basedOn w:val="DefaultParagraphFont"/>
    <w:semiHidden/>
    <w:rsid w:val="0049063F"/>
    <w:rPr>
      <w:rFonts w:cs="Times New Roman"/>
      <w:sz w:val="16"/>
      <w:szCs w:val="16"/>
    </w:rPr>
  </w:style>
  <w:style w:type="paragraph" w:styleId="CommentText">
    <w:name w:val="annotation text"/>
    <w:basedOn w:val="Normal"/>
    <w:link w:val="CommentTextChar"/>
    <w:semiHidden/>
    <w:rsid w:val="0049063F"/>
    <w:rPr>
      <w:sz w:val="20"/>
      <w:szCs w:val="20"/>
    </w:rPr>
  </w:style>
  <w:style w:type="character" w:customStyle="1" w:styleId="CommentTextChar">
    <w:name w:val="Comment Text Char"/>
    <w:basedOn w:val="DefaultParagraphFont"/>
    <w:link w:val="CommentText"/>
    <w:locked/>
    <w:rsid w:val="0049063F"/>
    <w:rPr>
      <w:rFonts w:cs="Times New Roman"/>
    </w:rPr>
  </w:style>
  <w:style w:type="paragraph" w:styleId="CommentSubject">
    <w:name w:val="annotation subject"/>
    <w:basedOn w:val="CommentText"/>
    <w:next w:val="CommentText"/>
    <w:link w:val="CommentSubjectChar"/>
    <w:rsid w:val="0049063F"/>
    <w:rPr>
      <w:b/>
      <w:bCs/>
    </w:rPr>
  </w:style>
  <w:style w:type="character" w:customStyle="1" w:styleId="CommentSubjectChar">
    <w:name w:val="Comment Subject Char"/>
    <w:basedOn w:val="CommentTextChar"/>
    <w:link w:val="CommentSubject"/>
    <w:locked/>
    <w:rsid w:val="0049063F"/>
    <w:rPr>
      <w:rFonts w:cs="Times New Roman"/>
      <w:b/>
      <w:bCs/>
    </w:rPr>
  </w:style>
  <w:style w:type="paragraph" w:styleId="BalloonText">
    <w:name w:val="Balloon Text"/>
    <w:basedOn w:val="Normal"/>
    <w:link w:val="BalloonTextChar"/>
    <w:rsid w:val="0049063F"/>
    <w:rPr>
      <w:rFonts w:ascii="Tahoma" w:hAnsi="Tahoma" w:cs="Tahoma"/>
      <w:sz w:val="16"/>
      <w:szCs w:val="16"/>
    </w:rPr>
  </w:style>
  <w:style w:type="character" w:customStyle="1" w:styleId="BalloonTextChar">
    <w:name w:val="Balloon Text Char"/>
    <w:basedOn w:val="DefaultParagraphFont"/>
    <w:link w:val="BalloonText"/>
    <w:locked/>
    <w:rsid w:val="0049063F"/>
    <w:rPr>
      <w:rFonts w:ascii="Tahoma" w:hAnsi="Tahoma" w:cs="Tahoma"/>
      <w:sz w:val="16"/>
      <w:szCs w:val="16"/>
    </w:rPr>
  </w:style>
  <w:style w:type="paragraph" w:styleId="ListParagraph">
    <w:name w:val="List Paragraph"/>
    <w:basedOn w:val="Normal"/>
    <w:uiPriority w:val="34"/>
    <w:qFormat/>
    <w:rsid w:val="0049063F"/>
    <w:pPr>
      <w:ind w:left="720"/>
    </w:pPr>
  </w:style>
  <w:style w:type="paragraph" w:styleId="BodyTextIndent2">
    <w:name w:val="Body Text Indent 2"/>
    <w:basedOn w:val="Normal"/>
    <w:link w:val="BodyTextIndent2Char"/>
    <w:semiHidden/>
    <w:rsid w:val="0049063F"/>
    <w:pPr>
      <w:ind w:left="1440" w:hanging="720"/>
    </w:pPr>
    <w:rPr>
      <w:rFonts w:ascii="Arial" w:hAnsi="Arial"/>
    </w:rPr>
  </w:style>
  <w:style w:type="character" w:customStyle="1" w:styleId="BodyTextIndent2Char">
    <w:name w:val="Body Text Indent 2 Char"/>
    <w:basedOn w:val="DefaultParagraphFont"/>
    <w:link w:val="BodyTextIndent2"/>
    <w:semiHidden/>
    <w:locked/>
    <w:rsid w:val="0031598C"/>
    <w:rPr>
      <w:rFonts w:cs="Times New Roman"/>
      <w:sz w:val="24"/>
      <w:szCs w:val="24"/>
    </w:rPr>
  </w:style>
  <w:style w:type="paragraph" w:styleId="BodyTextIndent3">
    <w:name w:val="Body Text Indent 3"/>
    <w:basedOn w:val="Normal"/>
    <w:link w:val="BodyTextIndent3Char"/>
    <w:semiHidden/>
    <w:rsid w:val="0049063F"/>
    <w:pPr>
      <w:ind w:left="2160" w:hanging="720"/>
    </w:pPr>
    <w:rPr>
      <w:rFonts w:ascii="Arial" w:hAnsi="Arial"/>
    </w:rPr>
  </w:style>
  <w:style w:type="character" w:customStyle="1" w:styleId="BodyTextIndent3Char">
    <w:name w:val="Body Text Indent 3 Char"/>
    <w:basedOn w:val="DefaultParagraphFont"/>
    <w:link w:val="BodyTextIndent3"/>
    <w:semiHidden/>
    <w:locked/>
    <w:rsid w:val="0031598C"/>
    <w:rPr>
      <w:rFonts w:cs="Times New Roman"/>
      <w:sz w:val="16"/>
      <w:szCs w:val="16"/>
    </w:rPr>
  </w:style>
  <w:style w:type="paragraph" w:customStyle="1" w:styleId="Level1">
    <w:name w:val="Level 1"/>
    <w:basedOn w:val="Normal"/>
    <w:rsid w:val="0049063F"/>
    <w:pPr>
      <w:widowControl w:val="0"/>
    </w:pPr>
    <w:rPr>
      <w:szCs w:val="20"/>
    </w:rPr>
  </w:style>
  <w:style w:type="paragraph" w:customStyle="1" w:styleId="Level9">
    <w:name w:val="Level 9"/>
    <w:basedOn w:val="Normal"/>
    <w:rsid w:val="0049063F"/>
    <w:pPr>
      <w:widowControl w:val="0"/>
    </w:pPr>
    <w:rPr>
      <w:b/>
      <w:szCs w:val="20"/>
    </w:rPr>
  </w:style>
  <w:style w:type="paragraph" w:customStyle="1" w:styleId="level10">
    <w:name w:val="_level1"/>
    <w:basedOn w:val="Normal"/>
    <w:rsid w:val="004906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customStyle="1" w:styleId="BodyTextIn">
    <w:name w:val="Body Text In"/>
    <w:basedOn w:val="Normal"/>
    <w:rsid w:val="0049063F"/>
    <w:pPr>
      <w:widowControl w:val="0"/>
      <w:tabs>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122" w:hanging="748"/>
    </w:pPr>
    <w:rPr>
      <w:szCs w:val="20"/>
    </w:rPr>
  </w:style>
  <w:style w:type="paragraph" w:styleId="Footer">
    <w:name w:val="footer"/>
    <w:basedOn w:val="Normal"/>
    <w:link w:val="FooterChar"/>
    <w:rsid w:val="0049063F"/>
    <w:pPr>
      <w:tabs>
        <w:tab w:val="center" w:pos="4320"/>
        <w:tab w:val="right" w:pos="8640"/>
      </w:tabs>
    </w:pPr>
    <w:rPr>
      <w:szCs w:val="20"/>
    </w:rPr>
  </w:style>
  <w:style w:type="character" w:customStyle="1" w:styleId="FooterChar">
    <w:name w:val="Footer Char"/>
    <w:basedOn w:val="DefaultParagraphFont"/>
    <w:link w:val="Footer"/>
    <w:uiPriority w:val="99"/>
    <w:locked/>
    <w:rsid w:val="0049063F"/>
    <w:rPr>
      <w:rFonts w:cs="Times New Roman"/>
      <w:sz w:val="24"/>
    </w:rPr>
  </w:style>
  <w:style w:type="character" w:styleId="PageNumber">
    <w:name w:val="page number"/>
    <w:basedOn w:val="DefaultParagraphFont"/>
    <w:rsid w:val="0049063F"/>
    <w:rPr>
      <w:rFonts w:cs="Times New Roman"/>
    </w:rPr>
  </w:style>
  <w:style w:type="paragraph" w:styleId="NoSpacing">
    <w:name w:val="No Spacing"/>
    <w:qFormat/>
    <w:rsid w:val="0049063F"/>
  </w:style>
  <w:style w:type="character" w:customStyle="1" w:styleId="TitleChar">
    <w:name w:val="Title Char"/>
    <w:basedOn w:val="DefaultParagraphFont"/>
    <w:link w:val="Title"/>
    <w:locked/>
    <w:rsid w:val="0049063F"/>
    <w:rPr>
      <w:rFonts w:ascii="Cambria" w:hAnsi="Cambria" w:cs="Times New Roman"/>
      <w:b/>
      <w:bCs/>
      <w:kern w:val="28"/>
      <w:sz w:val="32"/>
      <w:szCs w:val="32"/>
    </w:rPr>
  </w:style>
  <w:style w:type="paragraph" w:styleId="Subtitle">
    <w:name w:val="Subtitle"/>
    <w:basedOn w:val="Normal"/>
    <w:next w:val="Normal"/>
    <w:link w:val="SubtitleChar"/>
    <w:pPr>
      <w:spacing w:after="60"/>
      <w:jc w:val="center"/>
    </w:pPr>
    <w:rPr>
      <w:rFonts w:ascii="Cambria" w:eastAsia="Cambria" w:hAnsi="Cambria" w:cs="Cambria"/>
    </w:rPr>
  </w:style>
  <w:style w:type="character" w:customStyle="1" w:styleId="SubtitleChar">
    <w:name w:val="Subtitle Char"/>
    <w:basedOn w:val="DefaultParagraphFont"/>
    <w:link w:val="Subtitle"/>
    <w:locked/>
    <w:rsid w:val="0049063F"/>
    <w:rPr>
      <w:rFonts w:ascii="Cambria" w:hAnsi="Cambria" w:cs="Times New Roman"/>
      <w:sz w:val="24"/>
      <w:szCs w:val="24"/>
    </w:rPr>
  </w:style>
  <w:style w:type="character" w:styleId="SubtleEmphasis">
    <w:name w:val="Subtle Emphasis"/>
    <w:basedOn w:val="DefaultParagraphFont"/>
    <w:qFormat/>
    <w:rsid w:val="0049063F"/>
    <w:rPr>
      <w:rFonts w:cs="Times New Roman"/>
      <w:i/>
      <w:iCs/>
      <w:color w:val="808080"/>
    </w:rPr>
  </w:style>
  <w:style w:type="paragraph" w:styleId="Header">
    <w:name w:val="header"/>
    <w:basedOn w:val="Normal"/>
    <w:link w:val="HeaderChar"/>
    <w:rsid w:val="00725D8B"/>
    <w:pPr>
      <w:tabs>
        <w:tab w:val="center" w:pos="4680"/>
        <w:tab w:val="right" w:pos="9360"/>
      </w:tabs>
    </w:pPr>
  </w:style>
  <w:style w:type="character" w:customStyle="1" w:styleId="HeaderChar">
    <w:name w:val="Header Char"/>
    <w:basedOn w:val="DefaultParagraphFont"/>
    <w:link w:val="Header"/>
    <w:semiHidden/>
    <w:locked/>
    <w:rsid w:val="00725D8B"/>
    <w:rPr>
      <w:rFonts w:cs="Times New Roman"/>
      <w:sz w:val="24"/>
      <w:szCs w:val="24"/>
    </w:rPr>
  </w:style>
  <w:style w:type="paragraph" w:styleId="BodyText">
    <w:name w:val="Body Text"/>
    <w:basedOn w:val="Normal"/>
    <w:link w:val="BodyTextChar"/>
    <w:semiHidden/>
    <w:rsid w:val="00D5671C"/>
    <w:pPr>
      <w:spacing w:after="120"/>
    </w:pPr>
  </w:style>
  <w:style w:type="character" w:customStyle="1" w:styleId="BodyTextChar">
    <w:name w:val="Body Text Char"/>
    <w:basedOn w:val="DefaultParagraphFont"/>
    <w:link w:val="BodyText"/>
    <w:semiHidden/>
    <w:locked/>
    <w:rsid w:val="00D5671C"/>
    <w:rPr>
      <w:rFonts w:cs="Times New Roman"/>
      <w:sz w:val="24"/>
      <w:szCs w:val="24"/>
    </w:rPr>
  </w:style>
  <w:style w:type="character" w:styleId="Hyperlink">
    <w:name w:val="Hyperlink"/>
    <w:basedOn w:val="DefaultParagraphFont"/>
    <w:rsid w:val="005473AF"/>
    <w:rPr>
      <w:color w:val="0000FF" w:themeColor="hyperlink"/>
      <w:u w:val="single"/>
    </w:rPr>
  </w:style>
  <w:style w:type="paragraph" w:styleId="PlainText">
    <w:name w:val="Plain Text"/>
    <w:basedOn w:val="Normal"/>
    <w:link w:val="PlainTextChar"/>
    <w:uiPriority w:val="99"/>
    <w:unhideWhenUsed/>
    <w:rsid w:val="0021285B"/>
    <w:rPr>
      <w:rFonts w:ascii="Segoe UI" w:eastAsiaTheme="minorHAnsi" w:hAnsi="Segoe UI" w:cs="Consolas"/>
      <w:sz w:val="20"/>
      <w:szCs w:val="21"/>
    </w:rPr>
  </w:style>
  <w:style w:type="character" w:customStyle="1" w:styleId="PlainTextChar">
    <w:name w:val="Plain Text Char"/>
    <w:basedOn w:val="DefaultParagraphFont"/>
    <w:link w:val="PlainText"/>
    <w:uiPriority w:val="99"/>
    <w:rsid w:val="0021285B"/>
    <w:rPr>
      <w:rFonts w:ascii="Segoe UI" w:eastAsiaTheme="minorHAnsi" w:hAnsi="Segoe UI" w:cs="Consolas"/>
      <w:szCs w:val="21"/>
    </w:rPr>
  </w:style>
  <w:style w:type="paragraph" w:customStyle="1" w:styleId="paragraph">
    <w:name w:val="paragraph"/>
    <w:basedOn w:val="Normal"/>
    <w:rsid w:val="009C5B42"/>
  </w:style>
  <w:style w:type="character" w:customStyle="1" w:styleId="normaltextrun">
    <w:name w:val="normaltextrun"/>
    <w:basedOn w:val="DefaultParagraphFont"/>
    <w:rsid w:val="009C5B42"/>
  </w:style>
  <w:style w:type="character" w:customStyle="1" w:styleId="eop">
    <w:name w:val="eop"/>
    <w:basedOn w:val="DefaultParagraphFont"/>
    <w:rsid w:val="009C5B42"/>
  </w:style>
  <w:style w:type="paragraph" w:styleId="TOAHeading">
    <w:name w:val="toa heading"/>
    <w:basedOn w:val="Normal"/>
    <w:next w:val="Normal"/>
    <w:semiHidden/>
    <w:unhideWhenUsed/>
    <w:rsid w:val="00FA2A2A"/>
    <w:pPr>
      <w:widowControl w:val="0"/>
      <w:tabs>
        <w:tab w:val="right" w:pos="9360"/>
      </w:tabs>
      <w:suppressAutoHyphens/>
      <w:autoSpaceDE w:val="0"/>
      <w:autoSpaceDN w:val="0"/>
      <w:adjustRightInd w:val="0"/>
      <w:spacing w:line="240" w:lineRule="atLeast"/>
    </w:pPr>
    <w:rPr>
      <w:rFonts w:ascii="Courier New" w:hAnsi="Courier New" w:cs="Courier New"/>
    </w:rPr>
  </w:style>
  <w:style w:type="table" w:styleId="TableGrid">
    <w:name w:val="Table Grid"/>
    <w:basedOn w:val="TableNormal"/>
    <w:uiPriority w:val="59"/>
    <w:locked/>
    <w:rsid w:val="000744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tWV66nvfA5jGE1niHKkNswdWg==">AMUW2mUN9HmhnIvnHYXdSdWmX8NSycRbtwrUgxSAEewD0B1Av2JhavrigtLL381wibtWOt8+8q5jd046jrSEAdj+tbdRgz/PGC7pXM0dAF6Z8U4Dq92XTXbEWpXYDCrsI+H520neqm0H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Deenik</dc:creator>
  <cp:lastModifiedBy>Doi, Jennifer</cp:lastModifiedBy>
  <cp:revision>2</cp:revision>
  <dcterms:created xsi:type="dcterms:W3CDTF">2020-04-23T20:19:00Z</dcterms:created>
  <dcterms:modified xsi:type="dcterms:W3CDTF">2020-04-23T20:19:00Z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0x010100F0C37C2275B1674093E206EC258B2AEA</vt:lpwstr>
  </property>
</Properties>
</file>