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7AB06" w14:textId="77777777" w:rsidR="00F8242F" w:rsidRDefault="004B5CB5">
      <w:pPr>
        <w:jc w:val="center"/>
        <w:rPr>
          <w:rFonts w:ascii="Arial" w:eastAsia="Arial" w:hAnsi="Arial" w:cs="Arial"/>
        </w:rPr>
      </w:pPr>
      <w:r>
        <w:rPr>
          <w:rFonts w:ascii="Arial" w:eastAsia="Arial" w:hAnsi="Arial" w:cs="Arial"/>
        </w:rPr>
        <w:t>Department of Health Clean Water Branch Polluted Runoff Control Program</w:t>
      </w:r>
    </w:p>
    <w:p w14:paraId="47990708" w14:textId="77777777" w:rsidR="00F8242F" w:rsidRDefault="00F8242F">
      <w:pPr>
        <w:jc w:val="center"/>
        <w:rPr>
          <w:rFonts w:ascii="Arial" w:eastAsia="Arial" w:hAnsi="Arial" w:cs="Arial"/>
        </w:rPr>
      </w:pPr>
    </w:p>
    <w:p w14:paraId="54AF8F81" w14:textId="77777777" w:rsidR="00F8242F" w:rsidRDefault="004B5CB5">
      <w:pPr>
        <w:jc w:val="center"/>
        <w:rPr>
          <w:rFonts w:ascii="Arial" w:eastAsia="Arial" w:hAnsi="Arial" w:cs="Arial"/>
        </w:rPr>
      </w:pPr>
      <w:r>
        <w:rPr>
          <w:rFonts w:ascii="Arial" w:eastAsia="Arial" w:hAnsi="Arial" w:cs="Arial"/>
        </w:rPr>
        <w:t>Quarterly Status Reporting Form</w:t>
      </w:r>
    </w:p>
    <w:p w14:paraId="6E211A48" w14:textId="77777777" w:rsidR="00F8242F" w:rsidRDefault="004B5CB5">
      <w:pPr>
        <w:jc w:val="center"/>
        <w:rPr>
          <w:rFonts w:ascii="Arial" w:eastAsia="Arial" w:hAnsi="Arial" w:cs="Arial"/>
        </w:rPr>
      </w:pPr>
      <w:r>
        <w:rPr>
          <w:rFonts w:ascii="Arial" w:eastAsia="Arial" w:hAnsi="Arial" w:cs="Arial"/>
        </w:rPr>
        <w:t>Clean Water Act 319(h) NPS Implementation Program</w:t>
      </w:r>
    </w:p>
    <w:p w14:paraId="06FA34DF" w14:textId="77777777" w:rsidR="00F8242F" w:rsidRDefault="00F8242F">
      <w:pPr>
        <w:rPr>
          <w:rFonts w:ascii="Arial" w:eastAsia="Arial" w:hAnsi="Arial" w:cs="Arial"/>
        </w:rPr>
      </w:pPr>
    </w:p>
    <w:p w14:paraId="47CAF41A" w14:textId="77777777" w:rsidR="00F8242F" w:rsidRDefault="004B5CB5">
      <w:pPr>
        <w:jc w:val="both"/>
        <w:rPr>
          <w:rFonts w:ascii="Arial" w:eastAsia="Arial" w:hAnsi="Arial" w:cs="Arial"/>
        </w:rPr>
      </w:pPr>
      <w:r>
        <w:rPr>
          <w:rFonts w:ascii="Arial" w:eastAsia="Arial" w:hAnsi="Arial" w:cs="Arial"/>
        </w:rPr>
        <w:t>Quarterly Status Reports are required per contract terms. If no work was done during the reporting period, the CONTRACTOR must provide an explanation of the circumstances.</w:t>
      </w:r>
    </w:p>
    <w:p w14:paraId="50035FE9" w14:textId="77777777" w:rsidR="00F8242F" w:rsidRDefault="00F8242F">
      <w:pPr>
        <w:rPr>
          <w:rFonts w:ascii="Arial" w:eastAsia="Arial" w:hAnsi="Arial" w:cs="Arial"/>
        </w:rPr>
      </w:pPr>
    </w:p>
    <w:p w14:paraId="2C835F03" w14:textId="77777777" w:rsidR="00F8242F" w:rsidRDefault="004B5CB5">
      <w:pPr>
        <w:rPr>
          <w:rFonts w:ascii="Arial" w:eastAsia="Arial" w:hAnsi="Arial" w:cs="Arial"/>
        </w:rPr>
      </w:pPr>
      <w:r>
        <w:rPr>
          <w:rFonts w:ascii="Arial" w:eastAsia="Arial" w:hAnsi="Arial" w:cs="Arial"/>
        </w:rPr>
        <w:t xml:space="preserve">This Quarterly Status Report is for the period indicated below </w:t>
      </w:r>
      <w:r>
        <w:rPr>
          <w:rFonts w:ascii="Arial" w:eastAsia="Arial" w:hAnsi="Arial" w:cs="Arial"/>
          <w:b/>
        </w:rPr>
        <w:t>(check only one and insert year)</w:t>
      </w:r>
      <w:r>
        <w:rPr>
          <w:rFonts w:ascii="Arial" w:eastAsia="Arial" w:hAnsi="Arial" w:cs="Arial"/>
        </w:rPr>
        <w:t>:</w:t>
      </w:r>
    </w:p>
    <w:p w14:paraId="46E0C91C" w14:textId="77777777" w:rsidR="00F8242F" w:rsidRDefault="00F8242F">
      <w:pPr>
        <w:rPr>
          <w:rFonts w:ascii="Arial" w:eastAsia="Arial" w:hAnsi="Arial" w:cs="Arial"/>
        </w:rPr>
      </w:pPr>
    </w:p>
    <w:p w14:paraId="38901AE7" w14:textId="77777777" w:rsidR="00F8242F" w:rsidRDefault="004B5CB5">
      <w:pPr>
        <w:ind w:left="720" w:firstLine="720"/>
        <w:rPr>
          <w:rFonts w:ascii="Arial" w:eastAsia="Arial" w:hAnsi="Arial" w:cs="Arial"/>
        </w:rPr>
      </w:pPr>
      <w:r>
        <w:rPr>
          <w:rFonts w:ascii="Arial" w:eastAsia="Arial" w:hAnsi="Arial" w:cs="Arial"/>
        </w:rPr>
        <w:t xml:space="preserve">January 1 – March 31, </w:t>
      </w:r>
      <w:r>
        <w:rPr>
          <w:rFonts w:ascii="Arial" w:eastAsia="Arial" w:hAnsi="Arial" w:cs="Arial"/>
        </w:rPr>
        <w:tab/>
      </w:r>
      <w:r w:rsidRPr="00261B6F">
        <w:rPr>
          <w:rFonts w:ascii="Arial" w:eastAsia="Arial" w:hAnsi="Arial" w:cs="Arial"/>
          <w:u w:val="single"/>
        </w:rPr>
        <w:t>_</w:t>
      </w:r>
      <w:r w:rsidR="009C767A">
        <w:rPr>
          <w:rFonts w:ascii="Arial" w:eastAsia="Arial" w:hAnsi="Arial" w:cs="Arial"/>
          <w:u w:val="single"/>
        </w:rPr>
        <w:t xml:space="preserve">        </w:t>
      </w:r>
      <w:r w:rsidRPr="00261B6F">
        <w:rPr>
          <w:rFonts w:ascii="Arial" w:eastAsia="Arial" w:hAnsi="Arial" w:cs="Arial"/>
          <w:u w:val="single"/>
        </w:rPr>
        <w:t>____</w:t>
      </w:r>
      <w:r>
        <w:rPr>
          <w:rFonts w:ascii="Arial" w:eastAsia="Arial" w:hAnsi="Arial" w:cs="Arial"/>
        </w:rPr>
        <w:t xml:space="preserve"> </w:t>
      </w:r>
      <w:r>
        <w:rPr>
          <w:rFonts w:ascii="Arial" w:eastAsia="Arial" w:hAnsi="Arial" w:cs="Arial"/>
        </w:rPr>
        <w:tab/>
        <w:t>(Due April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5168" behindDoc="0" locked="0" layoutInCell="1" hidden="0" allowOverlap="1" wp14:anchorId="04D26D6B" wp14:editId="17BC4A69">
                <wp:simplePos x="0" y="0"/>
                <wp:positionH relativeFrom="column">
                  <wp:posOffset>711200</wp:posOffset>
                </wp:positionH>
                <wp:positionV relativeFrom="paragraph">
                  <wp:posOffset>12700</wp:posOffset>
                </wp:positionV>
                <wp:extent cx="128270" cy="90170"/>
                <wp:effectExtent l="0" t="0" r="24130" b="24130"/>
                <wp:wrapNone/>
                <wp:docPr id="5" name="Rectangle 5"/>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14:paraId="70B1761C" w14:textId="77777777" w:rsidR="006E1288" w:rsidRDefault="006E1288" w:rsidP="009C767A">
                            <w:pPr>
                              <w:shd w:val="clear" w:color="auto" w:fill="FFFFFF" w:themeFill="background1"/>
                              <w:textDirection w:val="btLr"/>
                            </w:pPr>
                          </w:p>
                        </w:txbxContent>
                      </wps:txbx>
                      <wps:bodyPr spcFirstLastPara="1" wrap="square" lIns="91425" tIns="91425" rIns="91425" bIns="91425" anchor="ctr" anchorCtr="0">
                        <a:noAutofit/>
                      </wps:bodyPr>
                    </wps:wsp>
                  </a:graphicData>
                </a:graphic>
              </wp:anchor>
            </w:drawing>
          </mc:Choice>
          <mc:Fallback>
            <w:pict>
              <v:rect w14:anchorId="04D26D6B" id="Rectangle 5" o:spid="_x0000_s1026" style="position:absolute;left:0;text-align:left;margin-left:56pt;margin-top:1pt;width:10.1pt;height:7.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pvKAIAAEgEAAAOAAAAZHJzL2Uyb0RvYy54bWysVNuO0zAQfUfiHyy/0yTd7S1qukJbipBW&#10;bMXCB0wdJ7HkG7bbpH/P2CnbAg9IiDw4M/bkzJkz46wfBiXJiTsvjK5oMckp4ZqZWui2ot++7t4t&#10;KfEBdA3SaF7RM/f0YfP2zbq3JZ+azsiaO4Ig2pe9rWgXgi2zzLOOK/ATY7nGw8Y4BQFd12a1gx7R&#10;lcymeT7PeuNq6wzj3uPudjykm4TfNJyF56bxPBBZUeQW0urSeohrtllD2TqwnWAXGvAPLBQIjUlf&#10;obYQgByd+ANKCeaMN02YMKMy0zSC8VQDVlPkv1Xz0oHlqRYUx9tXmfz/g2WfT3tHRF3RGSUaFLbo&#10;C4oGupWczKI8vfUlRr3Yvbt4Hs1Y69A4Fd9YBRkQYLqcz6fY73NF7xZ3q/liOcrLh0AYBhTFcnGP&#10;aRgGLPM5mgiYXXGs8+EjN4pEo6IOeSRN4fTkwxj6MySm1WYnpMR9KKUmfUVXs2lEBxyjRkJAU1ks&#10;zOs2wXgjRR0/iV941x4epSMniIORngubX8Jivi34boxLR2NNSgScWylULCU+43bHof6gaxLOFpXU&#10;OPI0MvOKEsnxgqCRCAcQ8u9xqI3UKFFswSh6tMJwGBAkmgdTn7F93rKdQKZP4MMeHA5wgWlxqDHh&#10;9yM4JCE/aZyaVXEfJQq3jrt1DrcOaNYZvCssOEpG5zGkuzPK//4YTCNSZ65kLnRxXFNvL1cr3odb&#10;P0VdfwCbHwAAAP//AwBQSwMEFAAGAAgAAAAhAGKN+kfcAAAACAEAAA8AAABkcnMvZG93bnJldi54&#10;bWxMj0FPwzAMhe9I/IfIk7ixdJ0YVWk6IRDiwoUycU4br62WOFWTdR2/HvcEJ/vpWc/fK/azs2LC&#10;MfSeFGzWCQikxpueWgWHr7f7DESImoy2nlDBFQPsy9ubQufGX+gTpyq2gkMo5FpBF+OQSxmaDp0O&#10;az8gsXf0o9OR5dhKM+oLhzsr0yTZSad74g+dHvClw+ZUnZ2Cx5/jVNsH239k2/Buvl+v2aGtlLpb&#10;zc9PICLO8e8YFnxGh5KZan8mE4RlvUm5S1SwjMXfpimImpddCrIs5P8C5S8AAAD//wMAUEsBAi0A&#10;FAAGAAgAAAAhALaDOJL+AAAA4QEAABMAAAAAAAAAAAAAAAAAAAAAAFtDb250ZW50X1R5cGVzXS54&#10;bWxQSwECLQAUAAYACAAAACEAOP0h/9YAAACUAQAACwAAAAAAAAAAAAAAAAAvAQAAX3JlbHMvLnJl&#10;bHNQSwECLQAUAAYACAAAACEAlrlKbygCAABIBAAADgAAAAAAAAAAAAAAAAAuAgAAZHJzL2Uyb0Rv&#10;Yy54bWxQSwECLQAUAAYACAAAACEAYo36R9wAAAAIAQAADwAAAAAAAAAAAAAAAACCBAAAZHJzL2Rv&#10;d25yZXYueG1sUEsFBgAAAAAEAAQA8wAAAIsFAAAAAA==&#10;" filled="f">
                <v:stroke startarrowwidth="narrow" startarrowlength="short" endarrowwidth="narrow" endarrowlength="short"/>
                <v:textbox inset="2.53958mm,2.53958mm,2.53958mm,2.53958mm">
                  <w:txbxContent>
                    <w:p w14:paraId="70B1761C" w14:textId="77777777" w:rsidR="006E1288" w:rsidRDefault="006E1288" w:rsidP="009C767A">
                      <w:pPr>
                        <w:shd w:val="clear" w:color="auto" w:fill="FFFFFF" w:themeFill="background1"/>
                        <w:textDirection w:val="btLr"/>
                      </w:pPr>
                    </w:p>
                  </w:txbxContent>
                </v:textbox>
              </v:rect>
            </w:pict>
          </mc:Fallback>
        </mc:AlternateContent>
      </w:r>
    </w:p>
    <w:p w14:paraId="0B64E0B2" w14:textId="77777777" w:rsidR="00F8242F" w:rsidRDefault="004B5CB5">
      <w:pPr>
        <w:ind w:left="720" w:firstLine="720"/>
        <w:rPr>
          <w:rFonts w:ascii="Arial" w:eastAsia="Arial" w:hAnsi="Arial" w:cs="Arial"/>
        </w:rPr>
      </w:pPr>
      <w:r>
        <w:rPr>
          <w:rFonts w:ascii="Arial" w:eastAsia="Arial" w:hAnsi="Arial" w:cs="Arial"/>
        </w:rPr>
        <w:t xml:space="preserve">April 1- June 30, </w:t>
      </w:r>
      <w:r>
        <w:rPr>
          <w:rFonts w:ascii="Arial" w:eastAsia="Arial" w:hAnsi="Arial" w:cs="Arial"/>
        </w:rPr>
        <w:tab/>
      </w:r>
      <w:r>
        <w:rPr>
          <w:rFonts w:ascii="Arial" w:eastAsia="Arial" w:hAnsi="Arial" w:cs="Arial"/>
        </w:rPr>
        <w:tab/>
        <w:t>__</w:t>
      </w:r>
      <w:r w:rsidR="00E27A3B">
        <w:rPr>
          <w:rFonts w:ascii="Arial" w:eastAsia="Arial" w:hAnsi="Arial" w:cs="Arial"/>
          <w:u w:val="single"/>
        </w:rPr>
        <w:t>____</w:t>
      </w:r>
      <w:r>
        <w:rPr>
          <w:rFonts w:ascii="Arial" w:eastAsia="Arial" w:hAnsi="Arial" w:cs="Arial"/>
        </w:rPr>
        <w:t xml:space="preserve">___ </w:t>
      </w:r>
      <w:r>
        <w:rPr>
          <w:rFonts w:ascii="Arial" w:eastAsia="Arial" w:hAnsi="Arial" w:cs="Arial"/>
        </w:rPr>
        <w:tab/>
        <w:t>(Due July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7216" behindDoc="0" locked="0" layoutInCell="1" hidden="0" allowOverlap="1" wp14:anchorId="2D7F5BE3" wp14:editId="09F4E0B8">
                <wp:simplePos x="0" y="0"/>
                <wp:positionH relativeFrom="column">
                  <wp:posOffset>711200</wp:posOffset>
                </wp:positionH>
                <wp:positionV relativeFrom="paragraph">
                  <wp:posOffset>25400</wp:posOffset>
                </wp:positionV>
                <wp:extent cx="128270" cy="90170"/>
                <wp:effectExtent l="0" t="0" r="24130" b="24130"/>
                <wp:wrapNone/>
                <wp:docPr id="6" name="Rectangle 6"/>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14:paraId="045745F0" w14:textId="77777777" w:rsidR="006E1288" w:rsidRDefault="006E1288" w:rsidP="009C767A">
                            <w:pPr>
                              <w:shd w:val="clear" w:color="auto" w:fill="000000" w:themeFill="text1"/>
                              <w:textDirection w:val="btLr"/>
                            </w:pPr>
                          </w:p>
                        </w:txbxContent>
                      </wps:txbx>
                      <wps:bodyPr spcFirstLastPara="1" wrap="square" lIns="91425" tIns="91425" rIns="91425" bIns="91425" anchor="ctr" anchorCtr="0">
                        <a:noAutofit/>
                      </wps:bodyPr>
                    </wps:wsp>
                  </a:graphicData>
                </a:graphic>
              </wp:anchor>
            </w:drawing>
          </mc:Choice>
          <mc:Fallback>
            <w:pict>
              <v:rect w14:anchorId="2D7F5BE3" id="Rectangle 6" o:spid="_x0000_s1027" style="position:absolute;left:0;text-align:left;margin-left:56pt;margin-top:2pt;width:10.1pt;height:7.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44ULQIAAE8EAAAOAAAAZHJzL2Uyb0RvYy54bWysVNuO0zAQfUfiHyy/0zTdbdpGTVdoSxHS&#10;iq1Y+ICp4ySWfMN2m/TvGTtlW+ABCZEHZ8aeHJ85M5P1w6AkOXHnhdEVzSdTSrhmpha6rei3r7t3&#10;S0p8AF2DNJpX9Mw9fdi8fbPubclnpjOy5o4giPZlbyvahWDLLPOs4wr8xFiu8bAxTkFA17VZ7aBH&#10;dCWz2XRaZL1xtXWGce9xdzse0k3CbxrOwnPTeB6IrChyC2l1aT3ENdusoWwd2E6wCw34BxYKhMZL&#10;X6G2EIAcnfgDSgnmjDdNmDCjMtM0gvGUA2aTT3/L5qUDy1MuKI63rzL5/wfLPp/2joi6ogUlGhSW&#10;6AuKBrqVnBRRnt76EqNe7N5dPI9mzHVonIpvzIIMFZ3PlkUxw3qfK3q3uFsVi+UoLx8CYRiQ58vF&#10;/ZwShgHLaYEmAmZXHOt8+MiNItGoqEMeSVM4Pfkwhv4MiddqsxNS4j6UUpO+oqv5LKIDtlEjIaCp&#10;LCbmdZtgvJGijp/EL7xrD4/SkRPExkjPhc0vYfG+LfhujEtHY05KBOxbKVRMJT7jdseh/qBrEs4W&#10;ldTY8jQy84oSyXFA0EiEAwj59zjURmqUKJZgFD1aYTgMqWJ5xIo7B1OfsYresp1Awk/gwx4c9nGO&#10;t2Nv473fj+CQi/yksXlW+X1UKtw67tY53DqgWWdwZFhwlIzOY0gjNFbh/TGYRqQCXclcWGPXphJf&#10;JiyOxa2foq7/gc0PAAAA//8DAFBLAwQUAAYACAAAACEAxbjA6twAAAAIAQAADwAAAGRycy9kb3du&#10;cmV2LnhtbEyPzU7DMBCE70i8g7VI3KhTl58oxKkQCHHhQqg4O/E2ibDXUeymKU/P9gSn3dGsZr8p&#10;t4t3YsYpDoE0rFcZCKQ22IE6DbvP15scREyGrHGBUMMJI2yry4vSFDYc6QPnOnWCQygWRkOf0lhI&#10;GdsevYmrMCKxtw+TN4nl1Ek7mSOHeydVlt1LbwbiD70Z8bnH9rs+eA0PP/u5cXdueM838c1+vZzy&#10;XVdrfX21PD2CSLikv2M44zM6VMzUhAPZKBzrteIuScMtj7O/UQpEw0uuQFal/F+g+gUAAP//AwBQ&#10;SwECLQAUAAYACAAAACEAtoM4kv4AAADhAQAAEwAAAAAAAAAAAAAAAAAAAAAAW0NvbnRlbnRfVHlw&#10;ZXNdLnhtbFBLAQItABQABgAIAAAAIQA4/SH/1gAAAJQBAAALAAAAAAAAAAAAAAAAAC8BAABfcmVs&#10;cy8ucmVsc1BLAQItABQABgAIAAAAIQA4544ULQIAAE8EAAAOAAAAAAAAAAAAAAAAAC4CAABkcnMv&#10;ZTJvRG9jLnhtbFBLAQItABQABgAIAAAAIQDFuMDq3AAAAAgBAAAPAAAAAAAAAAAAAAAAAIcEAABk&#10;cnMvZG93bnJldi54bWxQSwUGAAAAAAQABADzAAAAkAUAAAAA&#10;" filled="f">
                <v:stroke startarrowwidth="narrow" startarrowlength="short" endarrowwidth="narrow" endarrowlength="short"/>
                <v:textbox inset="2.53958mm,2.53958mm,2.53958mm,2.53958mm">
                  <w:txbxContent>
                    <w:p w14:paraId="045745F0" w14:textId="77777777" w:rsidR="006E1288" w:rsidRDefault="006E1288" w:rsidP="009C767A">
                      <w:pPr>
                        <w:shd w:val="clear" w:color="auto" w:fill="000000" w:themeFill="text1"/>
                        <w:textDirection w:val="btLr"/>
                      </w:pPr>
                    </w:p>
                  </w:txbxContent>
                </v:textbox>
              </v:rect>
            </w:pict>
          </mc:Fallback>
        </mc:AlternateContent>
      </w:r>
    </w:p>
    <w:p w14:paraId="380CB8CC" w14:textId="77777777" w:rsidR="00F8242F" w:rsidRDefault="00C71583">
      <w:pPr>
        <w:ind w:left="720" w:firstLine="720"/>
        <w:rPr>
          <w:rFonts w:ascii="Arial" w:eastAsia="Arial" w:hAnsi="Arial" w:cs="Arial"/>
        </w:rPr>
      </w:pPr>
      <w:r>
        <w:rPr>
          <w:rFonts w:ascii="Arial" w:eastAsia="Arial" w:hAnsi="Arial" w:cs="Arial"/>
        </w:rPr>
        <w:t xml:space="preserve">July 1 – September 30, </w:t>
      </w:r>
      <w:r>
        <w:rPr>
          <w:rFonts w:ascii="Arial" w:eastAsia="Arial" w:hAnsi="Arial" w:cs="Arial"/>
        </w:rPr>
        <w:tab/>
        <w:t>_</w:t>
      </w:r>
      <w:r w:rsidR="004B5CB5">
        <w:rPr>
          <w:rFonts w:ascii="Arial" w:eastAsia="Arial" w:hAnsi="Arial" w:cs="Arial"/>
        </w:rPr>
        <w:t>_</w:t>
      </w:r>
      <w:r w:rsidR="00D43182">
        <w:rPr>
          <w:rFonts w:ascii="Arial" w:eastAsia="Arial" w:hAnsi="Arial" w:cs="Arial"/>
          <w:u w:val="single"/>
        </w:rPr>
        <w:t xml:space="preserve">        </w:t>
      </w:r>
      <w:r>
        <w:rPr>
          <w:rFonts w:ascii="Arial" w:eastAsia="Arial" w:hAnsi="Arial" w:cs="Arial"/>
        </w:rPr>
        <w:t>__</w:t>
      </w:r>
      <w:r w:rsidR="004B5CB5">
        <w:rPr>
          <w:rFonts w:ascii="Arial" w:eastAsia="Arial" w:hAnsi="Arial" w:cs="Arial"/>
        </w:rPr>
        <w:t xml:space="preserve">_ </w:t>
      </w:r>
      <w:r w:rsidR="004B5CB5">
        <w:rPr>
          <w:rFonts w:ascii="Arial" w:eastAsia="Arial" w:hAnsi="Arial" w:cs="Arial"/>
        </w:rPr>
        <w:tab/>
        <w:t>(Due October 15</w:t>
      </w:r>
      <w:r w:rsidR="004B5CB5">
        <w:rPr>
          <w:rFonts w:ascii="Arial" w:eastAsia="Arial" w:hAnsi="Arial" w:cs="Arial"/>
          <w:vertAlign w:val="superscript"/>
        </w:rPr>
        <w:t>th</w:t>
      </w:r>
      <w:r w:rsidR="004B5CB5">
        <w:rPr>
          <w:rFonts w:ascii="Arial" w:eastAsia="Arial" w:hAnsi="Arial" w:cs="Arial"/>
        </w:rPr>
        <w:t>)</w:t>
      </w:r>
      <w:r w:rsidR="004B5CB5">
        <w:rPr>
          <w:noProof/>
        </w:rPr>
        <mc:AlternateContent>
          <mc:Choice Requires="wps">
            <w:drawing>
              <wp:anchor distT="0" distB="0" distL="114300" distR="114300" simplePos="0" relativeHeight="251658240" behindDoc="0" locked="0" layoutInCell="1" hidden="0" allowOverlap="1" wp14:anchorId="125DB0BD" wp14:editId="2F51F77C">
                <wp:simplePos x="0" y="0"/>
                <wp:positionH relativeFrom="column">
                  <wp:posOffset>711200</wp:posOffset>
                </wp:positionH>
                <wp:positionV relativeFrom="paragraph">
                  <wp:posOffset>12700</wp:posOffset>
                </wp:positionV>
                <wp:extent cx="128270" cy="90170"/>
                <wp:effectExtent l="0" t="0" r="24130" b="24130"/>
                <wp:wrapNone/>
                <wp:docPr id="8" name="Rectangle 8"/>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14:paraId="0649DD26" w14:textId="77777777" w:rsidR="006E1288" w:rsidRDefault="006E1288">
                            <w:pPr>
                              <w:jc w:val="center"/>
                              <w:textDirection w:val="btLr"/>
                            </w:pPr>
                            <w:r>
                              <w:rPr>
                                <w:color w:val="000000"/>
                              </w:rPr>
                              <w:t>XXXX</w:t>
                            </w:r>
                          </w:p>
                        </w:txbxContent>
                      </wps:txbx>
                      <wps:bodyPr spcFirstLastPara="1" wrap="square" lIns="91425" tIns="45700" rIns="91425" bIns="45700" anchor="t" anchorCtr="0">
                        <a:noAutofit/>
                      </wps:bodyPr>
                    </wps:wsp>
                  </a:graphicData>
                </a:graphic>
              </wp:anchor>
            </w:drawing>
          </mc:Choice>
          <mc:Fallback>
            <w:pict>
              <v:rect w14:anchorId="125DB0BD" id="Rectangle 8" o:spid="_x0000_s1028" style="position:absolute;left:0;text-align:left;margin-left:56pt;margin-top:1pt;width:10.1pt;height: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NMAIAAE0EAAAOAAAAZHJzL2Uyb0RvYy54bWysVNuO0zAQfUfiHyy/0zTZXqOmK7SlCGnF&#10;Vix8wNRxEku+YXub9O8ZO2Vb4AEJkQd3bI/PnDkz0839oCQ5ceeF0RXNJ1NKuGamFrqt6Lev+3cr&#10;SnwAXYM0mlf0zD293759s+ltyQvTGVlzRxBE+7K3Fe1CsGWWedZxBX5iLNd42RinIODWtVntoEd0&#10;JbNiOl1kvXG1dYZx7/F0N17SbcJvGs7CU9N4HoisKHILaXVpPcY1226gbB3YTrALDfgHFgqExqCv&#10;UDsIQF6c+ANKCeaMN02YMKMy0zSC8ZQDZpNPf8vmuQPLUy4ojrevMvn/B8s+nw6OiLqiWCgNCkv0&#10;BUUD3UpOVlGe3voSvZ7twV12Hs2Y69A4FX8xCzJUdF6sFosCYc4VvVverRfL9B5KPgTC0CHPV8vZ&#10;nBKGDqvpAk0EzK441vnwkRtFolFRhzySpnB69GF0/ekSw2qzF1LiOZRSk76i63kR0QHbqJEQ0FQW&#10;E/O6TTDeSFHHJ/GFd+3xQTpygtgY6buw+cUtxtuB70a/dBXdoFQiYN9KoWIq8RuPOw71B12TcLao&#10;pMaWp5GZV5RIjgOCRnoeQMi/+6E2UqNEsQSj6NEKw3FIFSsiVjw5mvqMVfSW7QUSfgQfDuCwj3OM&#10;jr2Ncb+/gEMu8pPG5lnns6hUSJvZfInsibu9Od7egGadwZFBQUfzIaQBGmvw/iWYRqTyXKlcOGPP&#10;pgJf5isOxe0+eV3/BbY/AAAA//8DAFBLAwQUAAYACAAAACEAwawUCN0AAAAIAQAADwAAAGRycy9k&#10;b3ducmV2LnhtbEyPQU/DMAyF70j8h8hI3FiyTCqoNJ0QCCEQEtrGZbe0MW2hcUqTbeXf457gZD89&#10;6/l7xXryvTjiGLtABpYLBQKpDq6jxsD77vHqBkRMlpztA6GBH4ywLs/PCpu7cKINHrepERxCMbcG&#10;2pSGXMpYt+htXIQBib2PMHqbWI6NdKM9cbjvpVYqk952xB9aO+B9i/XX9uANDLs3/72fnh6Cer3+&#10;VM/7bDVVL8ZcXkx3tyASTunvGGZ8RoeSmapwIBdFz3qpuUsyMI/ZX2kNouIl0yDLQv4vUP4CAAD/&#10;/wMAUEsBAi0AFAAGAAgAAAAhALaDOJL+AAAA4QEAABMAAAAAAAAAAAAAAAAAAAAAAFtDb250ZW50&#10;X1R5cGVzXS54bWxQSwECLQAUAAYACAAAACEAOP0h/9YAAACUAQAACwAAAAAAAAAAAAAAAAAvAQAA&#10;X3JlbHMvLnJlbHNQSwECLQAUAAYACAAAACEAoPKfjTACAABNBAAADgAAAAAAAAAAAAAAAAAuAgAA&#10;ZHJzL2Uyb0RvYy54bWxQSwECLQAUAAYACAAAACEAwawUCN0AAAAIAQAADwAAAAAAAAAAAAAAAACK&#10;BAAAZHJzL2Rvd25yZXYueG1sUEsFBgAAAAAEAAQA8wAAAJQFAAAAAA==&#10;" filled="f">
                <v:stroke startarrowwidth="narrow" startarrowlength="short" endarrowwidth="narrow" endarrowlength="short"/>
                <v:textbox inset="2.53958mm,1.2694mm,2.53958mm,1.2694mm">
                  <w:txbxContent>
                    <w:p w14:paraId="0649DD26" w14:textId="77777777" w:rsidR="006E1288" w:rsidRDefault="006E1288">
                      <w:pPr>
                        <w:jc w:val="center"/>
                        <w:textDirection w:val="btLr"/>
                      </w:pPr>
                      <w:r>
                        <w:rPr>
                          <w:color w:val="000000"/>
                        </w:rPr>
                        <w:t>XXXX</w:t>
                      </w:r>
                    </w:p>
                  </w:txbxContent>
                </v:textbox>
              </v:rect>
            </w:pict>
          </mc:Fallback>
        </mc:AlternateContent>
      </w:r>
    </w:p>
    <w:p w14:paraId="5B1A436C" w14:textId="77777777" w:rsidR="00F8242F" w:rsidRDefault="004B5CB5">
      <w:pPr>
        <w:ind w:left="720" w:firstLine="720"/>
        <w:rPr>
          <w:rFonts w:ascii="Arial" w:eastAsia="Arial" w:hAnsi="Arial" w:cs="Arial"/>
        </w:rPr>
      </w:pPr>
      <w:r>
        <w:rPr>
          <w:rFonts w:ascii="Arial" w:eastAsia="Arial" w:hAnsi="Arial" w:cs="Arial"/>
        </w:rPr>
        <w:t xml:space="preserve">October 1 – December 31, </w:t>
      </w:r>
      <w:r w:rsidRPr="00261B6F">
        <w:rPr>
          <w:rFonts w:ascii="Arial" w:eastAsia="Arial" w:hAnsi="Arial" w:cs="Arial"/>
          <w:u w:val="single"/>
        </w:rPr>
        <w:t>__</w:t>
      </w:r>
      <w:r w:rsidR="008509D1">
        <w:rPr>
          <w:rFonts w:ascii="Arial" w:eastAsia="Arial" w:hAnsi="Arial" w:cs="Arial"/>
          <w:u w:val="single"/>
        </w:rPr>
        <w:t>2020</w:t>
      </w:r>
      <w:r w:rsidR="00261B6F" w:rsidRPr="00261B6F">
        <w:rPr>
          <w:rFonts w:ascii="Arial" w:eastAsia="Arial" w:hAnsi="Arial" w:cs="Arial"/>
          <w:u w:val="single"/>
        </w:rPr>
        <w:t>_</w:t>
      </w:r>
      <w:r w:rsidRPr="00261B6F">
        <w:rPr>
          <w:rFonts w:ascii="Arial" w:eastAsia="Arial" w:hAnsi="Arial" w:cs="Arial"/>
          <w:u w:val="single"/>
        </w:rPr>
        <w:t>_</w:t>
      </w:r>
      <w:r w:rsidR="000D6E53" w:rsidRPr="00261B6F">
        <w:rPr>
          <w:rFonts w:ascii="Arial" w:eastAsia="Arial" w:hAnsi="Arial" w:cs="Arial"/>
          <w:u w:val="single"/>
        </w:rPr>
        <w:t>_</w:t>
      </w:r>
      <w:r>
        <w:rPr>
          <w:rFonts w:ascii="Arial" w:eastAsia="Arial" w:hAnsi="Arial" w:cs="Arial"/>
        </w:rPr>
        <w:t xml:space="preserve"> </w:t>
      </w:r>
      <w:r w:rsidR="00261B6F">
        <w:rPr>
          <w:rFonts w:ascii="Arial" w:eastAsia="Arial" w:hAnsi="Arial" w:cs="Arial"/>
        </w:rPr>
        <w:t xml:space="preserve">  </w:t>
      </w:r>
      <w:r>
        <w:rPr>
          <w:rFonts w:ascii="Arial" w:eastAsia="Arial" w:hAnsi="Arial" w:cs="Arial"/>
        </w:rPr>
        <w:tab/>
        <w:t>(Due January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9264" behindDoc="0" locked="0" layoutInCell="1" hidden="0" allowOverlap="1" wp14:anchorId="76902C0E" wp14:editId="13F71764">
                <wp:simplePos x="0" y="0"/>
                <wp:positionH relativeFrom="column">
                  <wp:posOffset>711200</wp:posOffset>
                </wp:positionH>
                <wp:positionV relativeFrom="paragraph">
                  <wp:posOffset>25400</wp:posOffset>
                </wp:positionV>
                <wp:extent cx="128270" cy="90170"/>
                <wp:effectExtent l="0" t="0" r="24130" b="24130"/>
                <wp:wrapNone/>
                <wp:docPr id="7" name="Rectangle 7"/>
                <wp:cNvGraphicFramePr/>
                <a:graphic xmlns:a="http://schemas.openxmlformats.org/drawingml/2006/main">
                  <a:graphicData uri="http://schemas.microsoft.com/office/word/2010/wordprocessingShape">
                    <wps:wsp>
                      <wps:cNvSpPr/>
                      <wps:spPr>
                        <a:xfrm>
                          <a:off x="5286628" y="3739678"/>
                          <a:ext cx="118745" cy="80645"/>
                        </a:xfrm>
                        <a:prstGeom prst="rect">
                          <a:avLst/>
                        </a:prstGeom>
                        <a:solidFill>
                          <a:schemeClr val="tx1"/>
                        </a:solidFill>
                        <a:ln w="9525" cap="flat" cmpd="sng">
                          <a:solidFill>
                            <a:srgbClr val="000000"/>
                          </a:solidFill>
                          <a:prstDash val="solid"/>
                          <a:miter lim="800000"/>
                          <a:headEnd type="none" w="sm" len="sm"/>
                          <a:tailEnd type="none" w="sm" len="sm"/>
                        </a:ln>
                      </wps:spPr>
                      <wps:txbx>
                        <w:txbxContent>
                          <w:p w14:paraId="085321AB" w14:textId="77777777" w:rsidR="006E1288" w:rsidRDefault="006E1288">
                            <w:pPr>
                              <w:textDirection w:val="btLr"/>
                            </w:pPr>
                          </w:p>
                        </w:txbxContent>
                      </wps:txbx>
                      <wps:bodyPr spcFirstLastPara="1" wrap="square" lIns="91425" tIns="91425" rIns="91425" bIns="91425" anchor="ctr" anchorCtr="0">
                        <a:noAutofit/>
                      </wps:bodyPr>
                    </wps:wsp>
                  </a:graphicData>
                </a:graphic>
              </wp:anchor>
            </w:drawing>
          </mc:Choice>
          <mc:Fallback>
            <w:pict>
              <v:rect w14:anchorId="76902C0E" id="Rectangle 7" o:spid="_x0000_s1029" style="position:absolute;left:0;text-align:left;margin-left:56pt;margin-top:2pt;width:10.1pt;height: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AONQIAAHcEAAAOAAAAZHJzL2Uyb0RvYy54bWysVNuO0zAQfUfiHyy/0yTt9hY1XaEtRUgr&#10;tmLhA6aOk1jyDdvbpn/P2CltF5CQEHlwZ5zpmTNnZrK675UkB+68MLqixSinhGtmaqHbin77un23&#10;oMQH0DVIo3lFT9zT+/XbN6ujLfnYdEbW3BEE0b482op2IdgyyzzruAI/MpZrfNkYpyCg69qsdnBE&#10;dCWzcZ7PsqNxtXWGce/xdjO8pOuE3zSchaem8TwQWVHkFtLp0rmPZ7ZeQdk6sJ1gZxrwDywUCI1J&#10;L1AbCEBenPgNSgnmjDdNGDGjMtM0gvFUA1ZT5L9U89yB5akWFMfbi0z+/8Gyz4edI6Ku6JwSDQpb&#10;9AVFA91KTuZRnqP1JUY92507ex7NWGvfOBV/sQrSV3Q6XsxmY+z3qaKT+WQ5my8GeXkfCMOAoljM&#10;76aUMAxY5DM0ETC74ljnw0duFIlGRR3ySJrC4dGHIfRnSEzrjRT1VkiZnDgw/EE6cgBsdeiLM/ir&#10;KKnJsaLL6TiyABy3RkJAU1kUwOs2pXv1D+/a/QU1T8+fgCOvDfhuyJ4QhtqVCDjfUqhYcnyG645D&#10;/UHXJJwsKq5xNWhk5hUlkuMioYEFQxlAyL/HoYZSo5SxVUNzohX6fZ86O4lY8WZv6hN221u2FUj4&#10;EXzYgcN5LzA77gDm/f4CDrnITxqHbFncRaXCreNunf2tA5p1BleLBUfJ4DyEtGqxEm3evwTTiNTI&#10;K5kza5zuNArnTYzrc+unqOv3Yv0DAAD//wMAUEsDBBQABgAIAAAAIQCeaBSK3wAAAAgBAAAPAAAA&#10;ZHJzL2Rvd25yZXYueG1sTI9PS8NAEMXvgt9hGcGb3XSVUmI2RQTFPwi1etDbNLvNhmRnQ3bbxH56&#10;pyc9zTze8Ob3itXkO3GwQ2wCaZjPMhCWqmAaqjV8fjxcLUHEhGSwC2Q1/NgIq/L8rMDchJHe7WGT&#10;asEhFHPU4FLqcylj5azHOAu9JfZ2YfCYWA61NAOOHO47qbJsIT02xB8c9vbe2ard7L2GN/MyPh13&#10;r89fj0dqv9ftInMOtb68mO5uQSQ7pb9jOOEzOpTMtA17MlF0rOeKuyQNNzxO/rVSILa8LBXIspD/&#10;C5S/AAAA//8DAFBLAQItABQABgAIAAAAIQC2gziS/gAAAOEBAAATAAAAAAAAAAAAAAAAAAAAAABb&#10;Q29udGVudF9UeXBlc10ueG1sUEsBAi0AFAAGAAgAAAAhADj9If/WAAAAlAEAAAsAAAAAAAAAAAAA&#10;AAAALwEAAF9yZWxzLy5yZWxzUEsBAi0AFAAGAAgAAAAhAG63sA41AgAAdwQAAA4AAAAAAAAAAAAA&#10;AAAALgIAAGRycy9lMm9Eb2MueG1sUEsBAi0AFAAGAAgAAAAhAJ5oFIrfAAAACAEAAA8AAAAAAAAA&#10;AAAAAAAAjwQAAGRycy9kb3ducmV2LnhtbFBLBQYAAAAABAAEAPMAAACbBQAAAAA=&#10;" fillcolor="black [3213]">
                <v:stroke startarrowwidth="narrow" startarrowlength="short" endarrowwidth="narrow" endarrowlength="short"/>
                <v:textbox inset="2.53958mm,2.53958mm,2.53958mm,2.53958mm">
                  <w:txbxContent>
                    <w:p w14:paraId="085321AB" w14:textId="77777777" w:rsidR="006E1288" w:rsidRDefault="006E1288">
                      <w:pPr>
                        <w:textDirection w:val="btLr"/>
                      </w:pPr>
                    </w:p>
                  </w:txbxContent>
                </v:textbox>
              </v:rect>
            </w:pict>
          </mc:Fallback>
        </mc:AlternateContent>
      </w:r>
    </w:p>
    <w:p w14:paraId="199973DB" w14:textId="77777777" w:rsidR="00F8242F" w:rsidRDefault="00F8242F">
      <w:pPr>
        <w:rPr>
          <w:rFonts w:ascii="Arial" w:eastAsia="Arial" w:hAnsi="Arial" w:cs="Arial"/>
        </w:rPr>
      </w:pPr>
    </w:p>
    <w:p w14:paraId="2EFE686F" w14:textId="77777777" w:rsidR="00F8242F" w:rsidRPr="003E2970" w:rsidRDefault="004B5CB5">
      <w:pPr>
        <w:rPr>
          <w:rFonts w:ascii="Arial" w:eastAsia="Arial" w:hAnsi="Arial" w:cs="Arial"/>
        </w:rPr>
      </w:pPr>
      <w:r>
        <w:rPr>
          <w:rFonts w:ascii="Arial" w:eastAsia="Arial" w:hAnsi="Arial" w:cs="Arial"/>
        </w:rPr>
        <w:t>Project Title</w:t>
      </w:r>
      <w:r w:rsidRPr="003E2970">
        <w:rPr>
          <w:rFonts w:ascii="Arial" w:eastAsia="Arial" w:hAnsi="Arial" w:cs="Arial"/>
        </w:rPr>
        <w:t xml:space="preserve">: </w:t>
      </w:r>
      <w:r w:rsidRPr="003E2970">
        <w:rPr>
          <w:rFonts w:ascii="Arial" w:eastAsia="Calibri" w:hAnsi="Arial" w:cs="Arial"/>
        </w:rPr>
        <w:t xml:space="preserve"> Implementing Soil Management Strategies and Soil Testing Technologies to Reduce Nutrient Loading for Intensive Farms on Oahu</w:t>
      </w:r>
    </w:p>
    <w:p w14:paraId="70F935ED" w14:textId="77777777" w:rsidR="00F8242F" w:rsidRDefault="00F8242F">
      <w:pPr>
        <w:rPr>
          <w:rFonts w:ascii="Arial" w:eastAsia="Arial" w:hAnsi="Arial" w:cs="Arial"/>
        </w:rPr>
      </w:pPr>
    </w:p>
    <w:p w14:paraId="2396A981" w14:textId="77777777" w:rsidR="00F8242F" w:rsidRDefault="004B5CB5">
      <w:pPr>
        <w:rPr>
          <w:rFonts w:ascii="Arial" w:eastAsia="Arial" w:hAnsi="Arial" w:cs="Arial"/>
        </w:rPr>
      </w:pPr>
      <w:r>
        <w:rPr>
          <w:rFonts w:ascii="Arial" w:eastAsia="Arial" w:hAnsi="Arial" w:cs="Arial"/>
        </w:rPr>
        <w:t>Project Start/Completion Date: August 2019</w:t>
      </w:r>
    </w:p>
    <w:p w14:paraId="65F17C9F" w14:textId="77777777" w:rsidR="00F8242F" w:rsidRDefault="00F8242F">
      <w:pPr>
        <w:rPr>
          <w:rFonts w:ascii="Arial" w:eastAsia="Arial" w:hAnsi="Arial" w:cs="Arial"/>
        </w:rPr>
      </w:pPr>
    </w:p>
    <w:p w14:paraId="7C46D9E4" w14:textId="77777777" w:rsidR="00F8242F" w:rsidRDefault="004B5CB5">
      <w:pPr>
        <w:rPr>
          <w:rFonts w:ascii="Arial" w:eastAsia="Arial" w:hAnsi="Arial" w:cs="Arial"/>
        </w:rPr>
      </w:pPr>
      <w:r>
        <w:rPr>
          <w:rFonts w:ascii="Arial" w:eastAsia="Arial" w:hAnsi="Arial" w:cs="Arial"/>
        </w:rPr>
        <w:t xml:space="preserve">Estimated % of Project Completed: </w:t>
      </w:r>
      <w:r w:rsidR="00D43182">
        <w:rPr>
          <w:rFonts w:ascii="Arial" w:eastAsia="Arial" w:hAnsi="Arial" w:cs="Arial"/>
        </w:rPr>
        <w:t>55</w:t>
      </w:r>
      <w:r>
        <w:rPr>
          <w:rFonts w:ascii="Arial" w:eastAsia="Arial" w:hAnsi="Arial" w:cs="Arial"/>
        </w:rPr>
        <w:t>%</w:t>
      </w:r>
    </w:p>
    <w:p w14:paraId="452202E1" w14:textId="77777777" w:rsidR="00F8242F" w:rsidRDefault="00F8242F">
      <w:pPr>
        <w:rPr>
          <w:rFonts w:ascii="Arial" w:eastAsia="Arial" w:hAnsi="Arial" w:cs="Arial"/>
        </w:rPr>
      </w:pPr>
    </w:p>
    <w:p w14:paraId="44D53FBD" w14:textId="77777777" w:rsidR="00F8242F" w:rsidRDefault="004B5CB5">
      <w:pPr>
        <w:rPr>
          <w:rFonts w:ascii="Arial" w:eastAsia="Arial" w:hAnsi="Arial" w:cs="Arial"/>
        </w:rPr>
      </w:pPr>
      <w:r>
        <w:rPr>
          <w:rFonts w:ascii="Arial" w:eastAsia="Arial" w:hAnsi="Arial" w:cs="Arial"/>
        </w:rPr>
        <w:t>Estimated % of Grant Funds Previously Requested: 0%</w:t>
      </w:r>
    </w:p>
    <w:p w14:paraId="43FB12DF" w14:textId="77777777" w:rsidR="00F8242F" w:rsidRDefault="00F8242F">
      <w:pPr>
        <w:rPr>
          <w:rFonts w:ascii="Arial" w:eastAsia="Arial" w:hAnsi="Arial" w:cs="Arial"/>
        </w:rPr>
      </w:pPr>
    </w:p>
    <w:p w14:paraId="120FCD5B" w14:textId="77777777" w:rsidR="00F8242F" w:rsidRDefault="004B5CB5">
      <w:pPr>
        <w:rPr>
          <w:rFonts w:ascii="Arial" w:eastAsia="Arial" w:hAnsi="Arial" w:cs="Arial"/>
        </w:rPr>
      </w:pPr>
      <w:r>
        <w:rPr>
          <w:rFonts w:ascii="Arial" w:eastAsia="Arial" w:hAnsi="Arial" w:cs="Arial"/>
        </w:rPr>
        <w:t xml:space="preserve">Quarterly Status Report Number: </w:t>
      </w:r>
      <w:r w:rsidR="00D43182">
        <w:rPr>
          <w:rFonts w:ascii="Arial" w:eastAsia="Arial" w:hAnsi="Arial" w:cs="Arial"/>
        </w:rPr>
        <w:t>6</w:t>
      </w:r>
    </w:p>
    <w:p w14:paraId="0345D575" w14:textId="77777777" w:rsidR="00F8242F" w:rsidRDefault="00F8242F">
      <w:pPr>
        <w:rPr>
          <w:rFonts w:ascii="Arial" w:eastAsia="Arial" w:hAnsi="Arial" w:cs="Arial"/>
        </w:rPr>
      </w:pPr>
    </w:p>
    <w:p w14:paraId="291AA23A" w14:textId="77777777" w:rsidR="00F8242F" w:rsidRDefault="004B5CB5">
      <w:pPr>
        <w:rPr>
          <w:rFonts w:ascii="Arial" w:eastAsia="Arial" w:hAnsi="Arial" w:cs="Arial"/>
        </w:rPr>
      </w:pPr>
      <w:r>
        <w:rPr>
          <w:rFonts w:ascii="Arial" w:eastAsia="Arial" w:hAnsi="Arial" w:cs="Arial"/>
        </w:rPr>
        <w:t>Name, telephone number, and e-mail of person to be contacted for questions regarding this report: Jonathan Deenik, 808-956-6906, jdeenik@hawaii.edu</w:t>
      </w:r>
    </w:p>
    <w:p w14:paraId="7DCE51CD" w14:textId="77777777" w:rsidR="00F8242F" w:rsidRDefault="00F8242F">
      <w:pPr>
        <w:rPr>
          <w:rFonts w:ascii="Arial" w:eastAsia="Arial" w:hAnsi="Arial" w:cs="Arial"/>
        </w:rPr>
      </w:pPr>
    </w:p>
    <w:p w14:paraId="6F25284B" w14:textId="77777777" w:rsidR="00F8242F" w:rsidRDefault="004B5CB5">
      <w:pPr>
        <w:jc w:val="both"/>
        <w:rPr>
          <w:rFonts w:ascii="Arial" w:eastAsia="Arial" w:hAnsi="Arial" w:cs="Arial"/>
        </w:rPr>
      </w:pPr>
      <w:r>
        <w:rPr>
          <w:rFonts w:ascii="Arial" w:eastAsia="Arial" w:hAnsi="Arial" w:cs="Arial"/>
        </w:rPr>
        <w:t>Please provide the following information for this reporting period. Additional sheets may be attached:</w:t>
      </w:r>
    </w:p>
    <w:p w14:paraId="7F87CB24" w14:textId="77777777" w:rsidR="00F8242F" w:rsidRDefault="00F8242F">
      <w:pPr>
        <w:rPr>
          <w:rFonts w:ascii="Arial" w:eastAsia="Arial" w:hAnsi="Arial" w:cs="Arial"/>
        </w:rPr>
      </w:pPr>
    </w:p>
    <w:p w14:paraId="178914B3" w14:textId="77777777" w:rsidR="00F8242F" w:rsidRDefault="004B5CB5">
      <w:pPr>
        <w:numPr>
          <w:ilvl w:val="0"/>
          <w:numId w:val="2"/>
        </w:numPr>
        <w:ind w:hanging="720"/>
        <w:rPr>
          <w:rFonts w:ascii="Arial" w:eastAsia="Arial" w:hAnsi="Arial" w:cs="Arial"/>
        </w:rPr>
      </w:pPr>
      <w:r>
        <w:rPr>
          <w:rFonts w:ascii="Arial" w:eastAsia="Arial" w:hAnsi="Arial" w:cs="Arial"/>
        </w:rPr>
        <w:t xml:space="preserve">Progress/tasks started and/or completed as defined in the Contract’s Scope of Services during </w:t>
      </w:r>
      <w:r>
        <w:rPr>
          <w:rFonts w:ascii="Arial" w:eastAsia="Arial" w:hAnsi="Arial" w:cs="Arial"/>
          <w:b/>
        </w:rPr>
        <w:t>current</w:t>
      </w:r>
      <w:r>
        <w:rPr>
          <w:rFonts w:ascii="Arial" w:eastAsia="Arial" w:hAnsi="Arial" w:cs="Arial"/>
        </w:rPr>
        <w:t xml:space="preserve"> reporting period.</w:t>
      </w:r>
    </w:p>
    <w:p w14:paraId="00EBCACF" w14:textId="77777777" w:rsidR="00F8242F" w:rsidRDefault="00F8242F">
      <w:pPr>
        <w:ind w:left="720" w:hanging="720"/>
        <w:rPr>
          <w:rFonts w:ascii="Arial" w:eastAsia="Arial" w:hAnsi="Arial" w:cs="Arial"/>
        </w:rPr>
      </w:pPr>
    </w:p>
    <w:p w14:paraId="70D00804" w14:textId="77777777" w:rsidR="00F8242F" w:rsidRPr="0067034B" w:rsidRDefault="004B5CB5">
      <w:pPr>
        <w:numPr>
          <w:ilvl w:val="0"/>
          <w:numId w:val="1"/>
        </w:numPr>
        <w:pBdr>
          <w:top w:val="nil"/>
          <w:left w:val="nil"/>
          <w:bottom w:val="nil"/>
          <w:right w:val="nil"/>
          <w:between w:val="nil"/>
        </w:pBdr>
        <w:ind w:left="1440" w:hanging="720"/>
        <w:rPr>
          <w:rFonts w:ascii="Arial" w:eastAsia="Arial" w:hAnsi="Arial" w:cs="Arial"/>
          <w:color w:val="000000"/>
          <w:u w:val="single"/>
        </w:rPr>
      </w:pPr>
      <w:r>
        <w:rPr>
          <w:rFonts w:ascii="Arial" w:eastAsia="Arial" w:hAnsi="Arial" w:cs="Arial"/>
          <w:color w:val="000000"/>
        </w:rPr>
        <w:t>Summary of work completed (list all tasks and deliverables)</w:t>
      </w:r>
    </w:p>
    <w:p w14:paraId="77D070B8" w14:textId="77777777" w:rsidR="0067034B" w:rsidRDefault="0067034B" w:rsidP="0067034B">
      <w:pPr>
        <w:pBdr>
          <w:top w:val="nil"/>
          <w:left w:val="nil"/>
          <w:bottom w:val="nil"/>
          <w:right w:val="nil"/>
          <w:between w:val="nil"/>
        </w:pBdr>
        <w:rPr>
          <w:rFonts w:ascii="Arial" w:eastAsia="Arial" w:hAnsi="Arial" w:cs="Arial"/>
          <w:color w:val="000000"/>
        </w:rPr>
      </w:pPr>
    </w:p>
    <w:p w14:paraId="1281448C" w14:textId="77777777" w:rsidR="0067034B" w:rsidRDefault="0067034B" w:rsidP="0067034B">
      <w:pPr>
        <w:pBdr>
          <w:top w:val="nil"/>
          <w:left w:val="nil"/>
          <w:bottom w:val="nil"/>
          <w:right w:val="nil"/>
          <w:between w:val="nil"/>
        </w:pBdr>
        <w:rPr>
          <w:rFonts w:ascii="Arial" w:eastAsia="Arial" w:hAnsi="Arial" w:cs="Arial"/>
          <w:color w:val="000000"/>
        </w:rPr>
      </w:pPr>
    </w:p>
    <w:p w14:paraId="042F7286" w14:textId="77777777" w:rsidR="0067034B" w:rsidRDefault="0067034B" w:rsidP="0067034B">
      <w:pPr>
        <w:pBdr>
          <w:top w:val="nil"/>
          <w:left w:val="nil"/>
          <w:bottom w:val="nil"/>
          <w:right w:val="nil"/>
          <w:between w:val="nil"/>
        </w:pBdr>
        <w:rPr>
          <w:rFonts w:ascii="Arial" w:eastAsia="Arial" w:hAnsi="Arial" w:cs="Arial"/>
          <w:color w:val="000000"/>
        </w:rPr>
      </w:pPr>
    </w:p>
    <w:p w14:paraId="2B4932FB" w14:textId="77777777" w:rsidR="0067034B" w:rsidRDefault="0067034B" w:rsidP="0067034B">
      <w:pPr>
        <w:pBdr>
          <w:top w:val="nil"/>
          <w:left w:val="nil"/>
          <w:bottom w:val="nil"/>
          <w:right w:val="nil"/>
          <w:between w:val="nil"/>
        </w:pBdr>
        <w:rPr>
          <w:rFonts w:ascii="Arial" w:eastAsia="Arial" w:hAnsi="Arial" w:cs="Arial"/>
          <w:color w:val="000000"/>
        </w:rPr>
      </w:pPr>
    </w:p>
    <w:p w14:paraId="323598C8" w14:textId="77777777" w:rsidR="0067034B" w:rsidRDefault="0067034B" w:rsidP="0067034B">
      <w:pPr>
        <w:pBdr>
          <w:top w:val="nil"/>
          <w:left w:val="nil"/>
          <w:bottom w:val="nil"/>
          <w:right w:val="nil"/>
          <w:between w:val="nil"/>
        </w:pBdr>
        <w:rPr>
          <w:rFonts w:ascii="Arial" w:eastAsia="Arial" w:hAnsi="Arial" w:cs="Arial"/>
          <w:color w:val="000000"/>
          <w:u w:val="single"/>
        </w:rPr>
      </w:pPr>
    </w:p>
    <w:p w14:paraId="4D330314" w14:textId="77777777" w:rsidR="00F8242F" w:rsidRDefault="00F8242F">
      <w:pPr>
        <w:ind w:left="1440" w:hanging="720"/>
        <w:jc w:val="center"/>
        <w:rPr>
          <w:rFonts w:ascii="Arial" w:eastAsia="Arial" w:hAnsi="Arial" w:cs="Arial"/>
          <w:u w:val="single"/>
        </w:rPr>
      </w:pPr>
    </w:p>
    <w:tbl>
      <w:tblPr>
        <w:tblStyle w:val="a"/>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2232"/>
        <w:gridCol w:w="2232"/>
      </w:tblGrid>
      <w:tr w:rsidR="00F8242F" w14:paraId="331810D8" w14:textId="77777777">
        <w:trPr>
          <w:trHeight w:val="1100"/>
          <w:jc w:val="center"/>
        </w:trPr>
        <w:tc>
          <w:tcPr>
            <w:tcW w:w="4680" w:type="dxa"/>
            <w:tcBorders>
              <w:top w:val="single" w:sz="6" w:space="0" w:color="000000"/>
              <w:left w:val="single" w:sz="6" w:space="0" w:color="000000"/>
              <w:bottom w:val="single" w:sz="12" w:space="0" w:color="000000"/>
              <w:right w:val="single" w:sz="6" w:space="0" w:color="000000"/>
            </w:tcBorders>
            <w:vAlign w:val="center"/>
          </w:tcPr>
          <w:p w14:paraId="3909E89D" w14:textId="77777777" w:rsidR="00F8242F" w:rsidRDefault="004B5CB5">
            <w:pPr>
              <w:jc w:val="center"/>
              <w:rPr>
                <w:rFonts w:ascii="Arial" w:eastAsia="Arial" w:hAnsi="Arial" w:cs="Arial"/>
                <w:sz w:val="20"/>
                <w:szCs w:val="20"/>
              </w:rPr>
            </w:pPr>
            <w:r>
              <w:rPr>
                <w:rFonts w:ascii="Arial" w:eastAsia="Arial" w:hAnsi="Arial" w:cs="Arial"/>
                <w:sz w:val="20"/>
                <w:szCs w:val="20"/>
              </w:rPr>
              <w:lastRenderedPageBreak/>
              <w:t>Task/Deliverable</w:t>
            </w:r>
          </w:p>
        </w:tc>
        <w:tc>
          <w:tcPr>
            <w:tcW w:w="2232" w:type="dxa"/>
            <w:tcBorders>
              <w:top w:val="single" w:sz="6" w:space="0" w:color="000000"/>
              <w:left w:val="single" w:sz="6" w:space="0" w:color="000000"/>
              <w:bottom w:val="single" w:sz="12" w:space="0" w:color="000000"/>
              <w:right w:val="single" w:sz="6" w:space="0" w:color="000000"/>
            </w:tcBorders>
            <w:vAlign w:val="center"/>
          </w:tcPr>
          <w:p w14:paraId="4C2D9A6A" w14:textId="77777777" w:rsidR="00F8242F" w:rsidRDefault="004B5CB5">
            <w:pPr>
              <w:jc w:val="center"/>
              <w:rPr>
                <w:rFonts w:ascii="Arial" w:eastAsia="Arial" w:hAnsi="Arial" w:cs="Arial"/>
                <w:sz w:val="20"/>
                <w:szCs w:val="20"/>
              </w:rPr>
            </w:pPr>
            <w:r>
              <w:rPr>
                <w:rFonts w:ascii="Arial" w:eastAsia="Arial" w:hAnsi="Arial" w:cs="Arial"/>
                <w:sz w:val="20"/>
                <w:szCs w:val="20"/>
              </w:rPr>
              <w:t>Due Date</w:t>
            </w:r>
          </w:p>
        </w:tc>
        <w:tc>
          <w:tcPr>
            <w:tcW w:w="2232" w:type="dxa"/>
            <w:tcBorders>
              <w:top w:val="single" w:sz="6" w:space="0" w:color="000000"/>
              <w:left w:val="single" w:sz="6" w:space="0" w:color="000000"/>
              <w:bottom w:val="single" w:sz="12" w:space="0" w:color="000000"/>
              <w:right w:val="single" w:sz="6" w:space="0" w:color="000000"/>
            </w:tcBorders>
            <w:vAlign w:val="center"/>
          </w:tcPr>
          <w:p w14:paraId="0C89A403" w14:textId="77777777" w:rsidR="00F8242F" w:rsidRDefault="004B5CB5">
            <w:pPr>
              <w:jc w:val="center"/>
              <w:rPr>
                <w:rFonts w:ascii="Arial" w:eastAsia="Arial" w:hAnsi="Arial" w:cs="Arial"/>
                <w:sz w:val="20"/>
                <w:szCs w:val="20"/>
              </w:rPr>
            </w:pPr>
            <w:r>
              <w:rPr>
                <w:rFonts w:ascii="Arial" w:eastAsia="Arial" w:hAnsi="Arial" w:cs="Arial"/>
                <w:sz w:val="20"/>
                <w:szCs w:val="20"/>
              </w:rPr>
              <w:t>Date Task Completed/</w:t>
            </w:r>
          </w:p>
          <w:p w14:paraId="1765AFDB" w14:textId="77777777" w:rsidR="00F8242F" w:rsidRDefault="004B5CB5">
            <w:pPr>
              <w:jc w:val="center"/>
              <w:rPr>
                <w:rFonts w:ascii="Arial" w:eastAsia="Arial" w:hAnsi="Arial" w:cs="Arial"/>
                <w:sz w:val="20"/>
                <w:szCs w:val="20"/>
              </w:rPr>
            </w:pPr>
            <w:r>
              <w:rPr>
                <w:rFonts w:ascii="Arial" w:eastAsia="Arial" w:hAnsi="Arial" w:cs="Arial"/>
                <w:sz w:val="20"/>
                <w:szCs w:val="20"/>
              </w:rPr>
              <w:t>Deliverable Submitted</w:t>
            </w:r>
          </w:p>
        </w:tc>
      </w:tr>
      <w:tr w:rsidR="00F8242F" w14:paraId="69FAC99F" w14:textId="77777777">
        <w:trPr>
          <w:jc w:val="center"/>
        </w:trPr>
        <w:tc>
          <w:tcPr>
            <w:tcW w:w="4680" w:type="dxa"/>
          </w:tcPr>
          <w:p w14:paraId="3D4AEF5B" w14:textId="77777777" w:rsidR="00F8242F" w:rsidRDefault="00B0012F" w:rsidP="008954A3">
            <w:pPr>
              <w:rPr>
                <w:rFonts w:ascii="Arial" w:eastAsia="Arial" w:hAnsi="Arial" w:cs="Arial"/>
              </w:rPr>
            </w:pPr>
            <w:r>
              <w:rPr>
                <w:sz w:val="22"/>
                <w:szCs w:val="22"/>
              </w:rPr>
              <w:t xml:space="preserve">Reported trial results to </w:t>
            </w:r>
            <w:proofErr w:type="spellStart"/>
            <w:r>
              <w:rPr>
                <w:sz w:val="22"/>
                <w:szCs w:val="22"/>
              </w:rPr>
              <w:t>Kahumana</w:t>
            </w:r>
            <w:proofErr w:type="spellEnd"/>
            <w:r>
              <w:rPr>
                <w:sz w:val="22"/>
                <w:szCs w:val="22"/>
              </w:rPr>
              <w:t xml:space="preserve"> Farms and Tolentino Farm</w:t>
            </w:r>
          </w:p>
        </w:tc>
        <w:tc>
          <w:tcPr>
            <w:tcW w:w="2232" w:type="dxa"/>
          </w:tcPr>
          <w:p w14:paraId="7ECD5B6F" w14:textId="77777777" w:rsidR="00F8242F" w:rsidRDefault="00B0012F">
            <w:pPr>
              <w:rPr>
                <w:sz w:val="22"/>
                <w:szCs w:val="22"/>
              </w:rPr>
            </w:pPr>
            <w:r>
              <w:rPr>
                <w:sz w:val="22"/>
                <w:szCs w:val="22"/>
              </w:rPr>
              <w:t>Ongoing</w:t>
            </w:r>
          </w:p>
        </w:tc>
        <w:tc>
          <w:tcPr>
            <w:tcW w:w="2232" w:type="dxa"/>
            <w:tcBorders>
              <w:top w:val="single" w:sz="12" w:space="0" w:color="000000"/>
            </w:tcBorders>
          </w:tcPr>
          <w:p w14:paraId="2739A850" w14:textId="77777777" w:rsidR="00F8242F" w:rsidRDefault="00B0012F" w:rsidP="00417C74">
            <w:pPr>
              <w:rPr>
                <w:sz w:val="22"/>
                <w:szCs w:val="22"/>
              </w:rPr>
            </w:pPr>
            <w:r>
              <w:rPr>
                <w:sz w:val="22"/>
                <w:szCs w:val="22"/>
              </w:rPr>
              <w:t>This reporting cycle</w:t>
            </w:r>
            <w:r w:rsidR="00136980">
              <w:rPr>
                <w:sz w:val="22"/>
                <w:szCs w:val="22"/>
              </w:rPr>
              <w:t xml:space="preserve"> </w:t>
            </w:r>
          </w:p>
        </w:tc>
      </w:tr>
      <w:tr w:rsidR="00417C74" w14:paraId="33C44D7E" w14:textId="77777777">
        <w:trPr>
          <w:jc w:val="center"/>
        </w:trPr>
        <w:tc>
          <w:tcPr>
            <w:tcW w:w="4680" w:type="dxa"/>
          </w:tcPr>
          <w:p w14:paraId="5515BA51" w14:textId="77777777" w:rsidR="00417C74" w:rsidRPr="00812EFC" w:rsidRDefault="00417C74">
            <w:pPr>
              <w:rPr>
                <w:rFonts w:asciiTheme="minorHAnsi" w:eastAsia="Arial" w:hAnsiTheme="minorHAnsi" w:cstheme="minorHAnsi"/>
                <w:sz w:val="22"/>
                <w:szCs w:val="22"/>
              </w:rPr>
            </w:pPr>
            <w:r>
              <w:rPr>
                <w:rFonts w:asciiTheme="minorHAnsi" w:eastAsia="Arial" w:hAnsiTheme="minorHAnsi" w:cstheme="minorHAnsi"/>
                <w:sz w:val="22"/>
                <w:szCs w:val="22"/>
              </w:rPr>
              <w:t>Established treatments at Kaneshiro and MA”O Farms</w:t>
            </w:r>
          </w:p>
        </w:tc>
        <w:tc>
          <w:tcPr>
            <w:tcW w:w="2232" w:type="dxa"/>
          </w:tcPr>
          <w:p w14:paraId="3D99A24C" w14:textId="77777777" w:rsidR="00417C74" w:rsidRDefault="00417C74">
            <w:pPr>
              <w:rPr>
                <w:rFonts w:asciiTheme="minorHAnsi" w:eastAsia="Arial" w:hAnsiTheme="minorHAnsi" w:cstheme="minorHAnsi"/>
                <w:sz w:val="22"/>
                <w:szCs w:val="22"/>
              </w:rPr>
            </w:pPr>
            <w:r>
              <w:rPr>
                <w:sz w:val="22"/>
                <w:szCs w:val="22"/>
              </w:rPr>
              <w:t>December 2019</w:t>
            </w:r>
          </w:p>
        </w:tc>
        <w:tc>
          <w:tcPr>
            <w:tcW w:w="2232" w:type="dxa"/>
          </w:tcPr>
          <w:p w14:paraId="49F41487" w14:textId="77777777" w:rsidR="00417C74" w:rsidRPr="00812EFC" w:rsidRDefault="00417C74" w:rsidP="003727F1">
            <w:pPr>
              <w:rPr>
                <w:rFonts w:asciiTheme="minorHAnsi" w:eastAsia="Arial" w:hAnsiTheme="minorHAnsi" w:cstheme="minorHAnsi"/>
                <w:sz w:val="22"/>
                <w:szCs w:val="22"/>
              </w:rPr>
            </w:pPr>
            <w:r>
              <w:rPr>
                <w:rFonts w:asciiTheme="minorHAnsi" w:eastAsia="Arial" w:hAnsiTheme="minorHAnsi" w:cstheme="minorHAnsi"/>
                <w:sz w:val="22"/>
                <w:szCs w:val="22"/>
              </w:rPr>
              <w:t>Completed June and July 2020.</w:t>
            </w:r>
          </w:p>
        </w:tc>
      </w:tr>
      <w:tr w:rsidR="00417C74" w14:paraId="3123ED1F" w14:textId="77777777">
        <w:trPr>
          <w:jc w:val="center"/>
        </w:trPr>
        <w:tc>
          <w:tcPr>
            <w:tcW w:w="4680" w:type="dxa"/>
          </w:tcPr>
          <w:p w14:paraId="0CDDBB6F" w14:textId="77777777" w:rsidR="00417C74" w:rsidRPr="00812EFC" w:rsidRDefault="00B0012F">
            <w:pPr>
              <w:rPr>
                <w:rFonts w:asciiTheme="minorHAnsi" w:eastAsia="Arial" w:hAnsiTheme="minorHAnsi" w:cstheme="minorHAnsi"/>
                <w:sz w:val="22"/>
                <w:szCs w:val="22"/>
              </w:rPr>
            </w:pPr>
            <w:r>
              <w:rPr>
                <w:rFonts w:asciiTheme="minorHAnsi" w:eastAsia="Arial" w:hAnsiTheme="minorHAnsi" w:cstheme="minorHAnsi"/>
                <w:sz w:val="22"/>
                <w:szCs w:val="22"/>
              </w:rPr>
              <w:t>Re-started eggplant trial #1</w:t>
            </w:r>
          </w:p>
        </w:tc>
        <w:tc>
          <w:tcPr>
            <w:tcW w:w="2232" w:type="dxa"/>
          </w:tcPr>
          <w:p w14:paraId="316C50F1" w14:textId="77777777" w:rsidR="00417C74" w:rsidRDefault="00417C74">
            <w:pPr>
              <w:rPr>
                <w:rFonts w:asciiTheme="minorHAnsi" w:eastAsia="Arial" w:hAnsiTheme="minorHAnsi" w:cstheme="minorHAnsi"/>
                <w:sz w:val="22"/>
                <w:szCs w:val="22"/>
              </w:rPr>
            </w:pPr>
            <w:r>
              <w:rPr>
                <w:rFonts w:asciiTheme="minorHAnsi" w:eastAsia="Arial" w:hAnsiTheme="minorHAnsi" w:cstheme="minorHAnsi"/>
                <w:sz w:val="22"/>
                <w:szCs w:val="22"/>
              </w:rPr>
              <w:t>NA</w:t>
            </w:r>
          </w:p>
        </w:tc>
        <w:tc>
          <w:tcPr>
            <w:tcW w:w="2232" w:type="dxa"/>
          </w:tcPr>
          <w:p w14:paraId="2369E932" w14:textId="77777777" w:rsidR="00417C74" w:rsidRPr="00812EFC" w:rsidRDefault="00B0012F" w:rsidP="003727F1">
            <w:pPr>
              <w:rPr>
                <w:rFonts w:asciiTheme="minorHAnsi" w:eastAsia="Arial" w:hAnsiTheme="minorHAnsi" w:cstheme="minorHAnsi"/>
                <w:sz w:val="22"/>
                <w:szCs w:val="22"/>
              </w:rPr>
            </w:pPr>
            <w:r>
              <w:rPr>
                <w:rFonts w:asciiTheme="minorHAnsi" w:eastAsia="Arial" w:hAnsiTheme="minorHAnsi" w:cstheme="minorHAnsi"/>
                <w:sz w:val="22"/>
                <w:szCs w:val="22"/>
              </w:rPr>
              <w:t>NA</w:t>
            </w:r>
          </w:p>
        </w:tc>
      </w:tr>
      <w:tr w:rsidR="00F8242F" w14:paraId="74EEE949" w14:textId="77777777">
        <w:trPr>
          <w:jc w:val="center"/>
        </w:trPr>
        <w:tc>
          <w:tcPr>
            <w:tcW w:w="4680" w:type="dxa"/>
          </w:tcPr>
          <w:p w14:paraId="4A4C7C74" w14:textId="77777777" w:rsidR="00F8242F" w:rsidRDefault="00812EFC">
            <w:pPr>
              <w:rPr>
                <w:rFonts w:ascii="Arial" w:eastAsia="Arial" w:hAnsi="Arial" w:cs="Arial"/>
              </w:rPr>
            </w:pPr>
            <w:r w:rsidRPr="00812EFC">
              <w:rPr>
                <w:rFonts w:asciiTheme="minorHAnsi" w:eastAsia="Arial" w:hAnsiTheme="minorHAnsi" w:cstheme="minorHAnsi"/>
                <w:sz w:val="22"/>
                <w:szCs w:val="22"/>
              </w:rPr>
              <w:t>Monitoring</w:t>
            </w:r>
            <w:r>
              <w:rPr>
                <w:rFonts w:asciiTheme="minorHAnsi" w:eastAsia="Arial" w:hAnsiTheme="minorHAnsi" w:cstheme="minorHAnsi"/>
                <w:sz w:val="22"/>
                <w:szCs w:val="22"/>
              </w:rPr>
              <w:t xml:space="preserve"> soil nitrate status in treatment plots</w:t>
            </w:r>
          </w:p>
        </w:tc>
        <w:tc>
          <w:tcPr>
            <w:tcW w:w="2232" w:type="dxa"/>
          </w:tcPr>
          <w:p w14:paraId="734F3ED6" w14:textId="77777777" w:rsidR="00F8242F" w:rsidRPr="00812EFC" w:rsidRDefault="003727F1">
            <w:pPr>
              <w:rPr>
                <w:rFonts w:asciiTheme="minorHAnsi" w:eastAsia="Arial" w:hAnsiTheme="minorHAnsi" w:cstheme="minorHAnsi"/>
                <w:sz w:val="22"/>
                <w:szCs w:val="22"/>
              </w:rPr>
            </w:pPr>
            <w:r>
              <w:rPr>
                <w:rFonts w:asciiTheme="minorHAnsi" w:eastAsia="Arial" w:hAnsiTheme="minorHAnsi" w:cstheme="minorHAnsi"/>
                <w:sz w:val="22"/>
                <w:szCs w:val="22"/>
              </w:rPr>
              <w:t>Ongoing</w:t>
            </w:r>
          </w:p>
        </w:tc>
        <w:tc>
          <w:tcPr>
            <w:tcW w:w="2232" w:type="dxa"/>
          </w:tcPr>
          <w:p w14:paraId="422A89A2" w14:textId="77777777" w:rsidR="00F8242F" w:rsidRPr="00812EFC" w:rsidRDefault="00812EFC" w:rsidP="00B0012F">
            <w:pPr>
              <w:rPr>
                <w:rFonts w:asciiTheme="minorHAnsi" w:eastAsia="Arial" w:hAnsiTheme="minorHAnsi" w:cstheme="minorHAnsi"/>
                <w:sz w:val="22"/>
                <w:szCs w:val="22"/>
              </w:rPr>
            </w:pPr>
            <w:r w:rsidRPr="00812EFC">
              <w:rPr>
                <w:rFonts w:asciiTheme="minorHAnsi" w:eastAsia="Arial" w:hAnsiTheme="minorHAnsi" w:cstheme="minorHAnsi"/>
                <w:sz w:val="22"/>
                <w:szCs w:val="22"/>
              </w:rPr>
              <w:t xml:space="preserve">Monitoring </w:t>
            </w:r>
            <w:r w:rsidR="00417C74">
              <w:rPr>
                <w:rFonts w:asciiTheme="minorHAnsi" w:eastAsia="Arial" w:hAnsiTheme="minorHAnsi" w:cstheme="minorHAnsi"/>
                <w:sz w:val="22"/>
                <w:szCs w:val="22"/>
              </w:rPr>
              <w:t>in progress at</w:t>
            </w:r>
            <w:r w:rsidR="003727F1">
              <w:rPr>
                <w:rFonts w:asciiTheme="minorHAnsi" w:eastAsia="Arial" w:hAnsiTheme="minorHAnsi" w:cstheme="minorHAnsi"/>
                <w:sz w:val="22"/>
                <w:szCs w:val="22"/>
              </w:rPr>
              <w:t xml:space="preserve"> Twin Bridges, </w:t>
            </w:r>
            <w:proofErr w:type="spellStart"/>
            <w:r w:rsidR="00B0012F">
              <w:rPr>
                <w:rFonts w:asciiTheme="minorHAnsi" w:eastAsia="Arial" w:hAnsiTheme="minorHAnsi" w:cstheme="minorHAnsi"/>
                <w:sz w:val="22"/>
                <w:szCs w:val="22"/>
              </w:rPr>
              <w:t>Kahumana</w:t>
            </w:r>
            <w:proofErr w:type="spellEnd"/>
            <w:r w:rsidR="00417C74">
              <w:rPr>
                <w:rFonts w:asciiTheme="minorHAnsi" w:eastAsia="Arial" w:hAnsiTheme="minorHAnsi" w:cstheme="minorHAnsi"/>
                <w:sz w:val="22"/>
                <w:szCs w:val="22"/>
              </w:rPr>
              <w:t xml:space="preserve">, </w:t>
            </w:r>
            <w:r w:rsidR="003727F1">
              <w:rPr>
                <w:rFonts w:asciiTheme="minorHAnsi" w:eastAsia="Arial" w:hAnsiTheme="minorHAnsi" w:cstheme="minorHAnsi"/>
                <w:sz w:val="22"/>
                <w:szCs w:val="22"/>
              </w:rPr>
              <w:t xml:space="preserve">and </w:t>
            </w:r>
            <w:proofErr w:type="spellStart"/>
            <w:r w:rsidR="00B0012F">
              <w:rPr>
                <w:rFonts w:asciiTheme="minorHAnsi" w:eastAsia="Arial" w:hAnsiTheme="minorHAnsi" w:cstheme="minorHAnsi"/>
                <w:sz w:val="22"/>
                <w:szCs w:val="22"/>
              </w:rPr>
              <w:t>MA’O</w:t>
            </w:r>
            <w:proofErr w:type="spellEnd"/>
            <w:r w:rsidRPr="00812EFC">
              <w:rPr>
                <w:rFonts w:asciiTheme="minorHAnsi" w:eastAsia="Arial" w:hAnsiTheme="minorHAnsi" w:cstheme="minorHAnsi"/>
                <w:sz w:val="22"/>
                <w:szCs w:val="22"/>
              </w:rPr>
              <w:t xml:space="preserve"> farms</w:t>
            </w:r>
          </w:p>
        </w:tc>
      </w:tr>
      <w:tr w:rsidR="00812EFC" w14:paraId="771D40B1" w14:textId="77777777">
        <w:trPr>
          <w:jc w:val="center"/>
        </w:trPr>
        <w:tc>
          <w:tcPr>
            <w:tcW w:w="4680" w:type="dxa"/>
          </w:tcPr>
          <w:p w14:paraId="0C7882C5" w14:textId="77777777" w:rsidR="00812EFC" w:rsidRDefault="00812EFC" w:rsidP="00812EFC">
            <w:pPr>
              <w:rPr>
                <w:rFonts w:ascii="Arial" w:eastAsia="Arial" w:hAnsi="Arial" w:cs="Arial"/>
              </w:rPr>
            </w:pPr>
            <w:r w:rsidRPr="00812EFC">
              <w:rPr>
                <w:rFonts w:asciiTheme="minorHAnsi" w:eastAsia="Arial" w:hAnsiTheme="minorHAnsi" w:cstheme="minorHAnsi"/>
                <w:sz w:val="22"/>
                <w:szCs w:val="22"/>
              </w:rPr>
              <w:t>Monitoring</w:t>
            </w:r>
            <w:r>
              <w:rPr>
                <w:rFonts w:asciiTheme="minorHAnsi" w:eastAsia="Arial" w:hAnsiTheme="minorHAnsi" w:cstheme="minorHAnsi"/>
                <w:sz w:val="22"/>
                <w:szCs w:val="22"/>
              </w:rPr>
              <w:t xml:space="preserve"> crop yield in treatment plots</w:t>
            </w:r>
          </w:p>
        </w:tc>
        <w:tc>
          <w:tcPr>
            <w:tcW w:w="2232" w:type="dxa"/>
          </w:tcPr>
          <w:p w14:paraId="063D6CC1" w14:textId="77777777" w:rsidR="00812EFC" w:rsidRPr="00812EFC" w:rsidRDefault="003727F1" w:rsidP="00812EFC">
            <w:pPr>
              <w:rPr>
                <w:rFonts w:asciiTheme="minorHAnsi" w:eastAsia="Arial" w:hAnsiTheme="minorHAnsi" w:cstheme="minorHAnsi"/>
                <w:sz w:val="22"/>
                <w:szCs w:val="22"/>
              </w:rPr>
            </w:pPr>
            <w:r>
              <w:rPr>
                <w:rFonts w:asciiTheme="minorHAnsi" w:eastAsia="Arial" w:hAnsiTheme="minorHAnsi" w:cstheme="minorHAnsi"/>
                <w:sz w:val="22"/>
                <w:szCs w:val="22"/>
              </w:rPr>
              <w:t>Ongoing</w:t>
            </w:r>
          </w:p>
        </w:tc>
        <w:tc>
          <w:tcPr>
            <w:tcW w:w="2232" w:type="dxa"/>
          </w:tcPr>
          <w:p w14:paraId="7D81C987" w14:textId="77777777" w:rsidR="00812EFC" w:rsidRPr="00812EFC" w:rsidRDefault="003E2970" w:rsidP="00B0012F">
            <w:pPr>
              <w:rPr>
                <w:rFonts w:asciiTheme="minorHAnsi" w:eastAsia="Arial" w:hAnsiTheme="minorHAnsi" w:cstheme="minorHAnsi"/>
                <w:sz w:val="22"/>
                <w:szCs w:val="22"/>
              </w:rPr>
            </w:pPr>
            <w:r>
              <w:rPr>
                <w:rFonts w:asciiTheme="minorHAnsi" w:eastAsia="Arial" w:hAnsiTheme="minorHAnsi" w:cstheme="minorHAnsi"/>
                <w:sz w:val="22"/>
                <w:szCs w:val="22"/>
              </w:rPr>
              <w:t>Harvest activities</w:t>
            </w:r>
            <w:r w:rsidR="00812EFC" w:rsidRPr="00812EFC">
              <w:rPr>
                <w:rFonts w:asciiTheme="minorHAnsi" w:eastAsia="Arial" w:hAnsiTheme="minorHAnsi" w:cstheme="minorHAnsi"/>
                <w:sz w:val="22"/>
                <w:szCs w:val="22"/>
              </w:rPr>
              <w:t xml:space="preserve"> </w:t>
            </w:r>
            <w:r w:rsidR="003727F1">
              <w:rPr>
                <w:rFonts w:asciiTheme="minorHAnsi" w:eastAsia="Arial" w:hAnsiTheme="minorHAnsi" w:cstheme="minorHAnsi"/>
                <w:sz w:val="22"/>
                <w:szCs w:val="22"/>
              </w:rPr>
              <w:t>in progress</w:t>
            </w:r>
            <w:r w:rsidR="00812EFC" w:rsidRPr="00812EFC">
              <w:rPr>
                <w:rFonts w:asciiTheme="minorHAnsi" w:eastAsia="Arial" w:hAnsiTheme="minorHAnsi" w:cstheme="minorHAnsi"/>
                <w:sz w:val="22"/>
                <w:szCs w:val="22"/>
              </w:rPr>
              <w:t xml:space="preserve"> at </w:t>
            </w:r>
            <w:r w:rsidR="00B0012F">
              <w:rPr>
                <w:rFonts w:asciiTheme="minorHAnsi" w:eastAsia="Arial" w:hAnsiTheme="minorHAnsi" w:cstheme="minorHAnsi"/>
                <w:sz w:val="22"/>
                <w:szCs w:val="22"/>
              </w:rPr>
              <w:t xml:space="preserve">MA’O, Twin Bridges, and </w:t>
            </w:r>
            <w:proofErr w:type="spellStart"/>
            <w:r w:rsidR="00B0012F">
              <w:rPr>
                <w:rFonts w:asciiTheme="minorHAnsi" w:eastAsia="Arial" w:hAnsiTheme="minorHAnsi" w:cstheme="minorHAnsi"/>
                <w:sz w:val="22"/>
                <w:szCs w:val="22"/>
              </w:rPr>
              <w:t>Kahumana</w:t>
            </w:r>
            <w:proofErr w:type="spellEnd"/>
            <w:r w:rsidR="00B0012F">
              <w:rPr>
                <w:rFonts w:asciiTheme="minorHAnsi" w:eastAsia="Arial" w:hAnsiTheme="minorHAnsi" w:cstheme="minorHAnsi"/>
                <w:sz w:val="22"/>
                <w:szCs w:val="22"/>
              </w:rPr>
              <w:t xml:space="preserve"> farms</w:t>
            </w:r>
          </w:p>
        </w:tc>
      </w:tr>
    </w:tbl>
    <w:p w14:paraId="3847C1DC" w14:textId="77777777" w:rsidR="00D030BC" w:rsidRDefault="00D030BC" w:rsidP="00D030BC">
      <w:pPr>
        <w:pBdr>
          <w:top w:val="nil"/>
          <w:left w:val="nil"/>
          <w:bottom w:val="nil"/>
          <w:right w:val="nil"/>
          <w:between w:val="nil"/>
        </w:pBdr>
        <w:ind w:left="720"/>
        <w:rPr>
          <w:rFonts w:ascii="Arial" w:eastAsia="Arial" w:hAnsi="Arial" w:cs="Arial"/>
          <w:color w:val="000000"/>
        </w:rPr>
      </w:pPr>
    </w:p>
    <w:p w14:paraId="33E4DCA1" w14:textId="77777777"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GRTS Load Reductions</w:t>
      </w:r>
    </w:p>
    <w:p w14:paraId="6DF0DFCE" w14:textId="77777777" w:rsidR="00F8242F" w:rsidRDefault="00F8242F">
      <w:pPr>
        <w:pBdr>
          <w:top w:val="nil"/>
          <w:left w:val="nil"/>
          <w:bottom w:val="nil"/>
          <w:right w:val="nil"/>
          <w:between w:val="nil"/>
        </w:pBdr>
        <w:ind w:left="1440" w:hanging="720"/>
        <w:rPr>
          <w:rFonts w:ascii="Arial" w:eastAsia="Arial" w:hAnsi="Arial" w:cs="Arial"/>
          <w:color w:val="000000"/>
        </w:rPr>
      </w:pPr>
    </w:p>
    <w:tbl>
      <w:tblPr>
        <w:tblStyle w:val="a0"/>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2"/>
        <w:gridCol w:w="6308"/>
      </w:tblGrid>
      <w:tr w:rsidR="00F8242F" w14:paraId="5822F978" w14:textId="77777777" w:rsidTr="00CA6CDD">
        <w:trPr>
          <w:trHeight w:val="680"/>
          <w:jc w:val="center"/>
        </w:trPr>
        <w:tc>
          <w:tcPr>
            <w:tcW w:w="2782" w:type="dxa"/>
            <w:tcBorders>
              <w:top w:val="single" w:sz="6" w:space="0" w:color="000000"/>
              <w:left w:val="single" w:sz="6" w:space="0" w:color="000000"/>
              <w:bottom w:val="single" w:sz="12" w:space="0" w:color="000000"/>
              <w:right w:val="single" w:sz="6" w:space="0" w:color="000000"/>
            </w:tcBorders>
            <w:vAlign w:val="center"/>
          </w:tcPr>
          <w:p w14:paraId="4CC6E170" w14:textId="77777777" w:rsidR="00F8242F" w:rsidRPr="007B54F9" w:rsidRDefault="004B5CB5">
            <w:pPr>
              <w:jc w:val="center"/>
              <w:rPr>
                <w:rFonts w:ascii="Arial" w:eastAsia="Arial" w:hAnsi="Arial" w:cs="Arial"/>
              </w:rPr>
            </w:pPr>
            <w:r w:rsidRPr="007B54F9">
              <w:rPr>
                <w:rFonts w:ascii="Arial" w:eastAsia="Arial" w:hAnsi="Arial" w:cs="Arial"/>
              </w:rPr>
              <w:t>Pollutant</w:t>
            </w:r>
          </w:p>
        </w:tc>
        <w:tc>
          <w:tcPr>
            <w:tcW w:w="6308" w:type="dxa"/>
            <w:tcBorders>
              <w:top w:val="single" w:sz="6" w:space="0" w:color="000000"/>
              <w:left w:val="single" w:sz="6" w:space="0" w:color="000000"/>
              <w:bottom w:val="single" w:sz="12" w:space="0" w:color="000000"/>
              <w:right w:val="single" w:sz="6" w:space="0" w:color="000000"/>
            </w:tcBorders>
            <w:vAlign w:val="center"/>
          </w:tcPr>
          <w:p w14:paraId="04C36C6B" w14:textId="77777777" w:rsidR="00F8242F" w:rsidRPr="007B54F9" w:rsidRDefault="004B5CB5">
            <w:pPr>
              <w:jc w:val="center"/>
              <w:rPr>
                <w:rFonts w:ascii="Arial" w:eastAsia="Arial" w:hAnsi="Arial" w:cs="Arial"/>
              </w:rPr>
            </w:pPr>
            <w:r w:rsidRPr="007B54F9">
              <w:rPr>
                <w:rFonts w:ascii="Arial" w:eastAsia="Arial" w:hAnsi="Arial" w:cs="Arial"/>
              </w:rPr>
              <w:t>Estimated Load Reduction</w:t>
            </w:r>
          </w:p>
        </w:tc>
      </w:tr>
      <w:tr w:rsidR="00F8242F" w14:paraId="236E4214" w14:textId="77777777" w:rsidTr="00CA6CDD">
        <w:trPr>
          <w:jc w:val="center"/>
        </w:trPr>
        <w:tc>
          <w:tcPr>
            <w:tcW w:w="2782" w:type="dxa"/>
            <w:tcBorders>
              <w:top w:val="single" w:sz="12" w:space="0" w:color="000000"/>
            </w:tcBorders>
          </w:tcPr>
          <w:p w14:paraId="50C95E10" w14:textId="77777777" w:rsidR="00F8242F" w:rsidRDefault="004B5CB5">
            <w:pPr>
              <w:rPr>
                <w:rFonts w:ascii="Arial" w:eastAsia="Arial" w:hAnsi="Arial" w:cs="Arial"/>
              </w:rPr>
            </w:pPr>
            <w:r>
              <w:rPr>
                <w:rFonts w:ascii="Arial" w:eastAsia="Arial" w:hAnsi="Arial" w:cs="Arial"/>
              </w:rPr>
              <w:t>Nitrogen (</w:t>
            </w:r>
            <w:proofErr w:type="spellStart"/>
            <w:r>
              <w:rPr>
                <w:rFonts w:ascii="Arial" w:eastAsia="Arial" w:hAnsi="Arial" w:cs="Arial"/>
              </w:rPr>
              <w:t>lbs</w:t>
            </w:r>
            <w:proofErr w:type="spellEnd"/>
            <w:r>
              <w:rPr>
                <w:rFonts w:ascii="Arial" w:eastAsia="Arial" w:hAnsi="Arial" w:cs="Arial"/>
              </w:rPr>
              <w:t>/</w:t>
            </w:r>
            <w:proofErr w:type="spellStart"/>
            <w:r>
              <w:rPr>
                <w:rFonts w:ascii="Arial" w:eastAsia="Arial" w:hAnsi="Arial" w:cs="Arial"/>
              </w:rPr>
              <w:t>yr</w:t>
            </w:r>
            <w:proofErr w:type="spellEnd"/>
            <w:r>
              <w:rPr>
                <w:rFonts w:ascii="Arial" w:eastAsia="Arial" w:hAnsi="Arial" w:cs="Arial"/>
              </w:rPr>
              <w:t>)</w:t>
            </w:r>
          </w:p>
        </w:tc>
        <w:tc>
          <w:tcPr>
            <w:tcW w:w="6308" w:type="dxa"/>
            <w:tcBorders>
              <w:top w:val="single" w:sz="12" w:space="0" w:color="000000"/>
            </w:tcBorders>
          </w:tcPr>
          <w:p w14:paraId="582A741D" w14:textId="77777777" w:rsidR="00812BAE" w:rsidRDefault="00812BAE">
            <w:pPr>
              <w:rPr>
                <w:rFonts w:ascii="Arial" w:eastAsia="Arial" w:hAnsi="Arial" w:cs="Arial"/>
                <w:u w:val="single"/>
              </w:rPr>
            </w:pPr>
          </w:p>
          <w:p w14:paraId="6FB55061" w14:textId="77777777" w:rsidR="00812BAE" w:rsidRDefault="00812BAE">
            <w:pPr>
              <w:rPr>
                <w:rFonts w:ascii="Arial" w:eastAsia="Arial" w:hAnsi="Arial" w:cs="Arial"/>
              </w:rPr>
            </w:pPr>
            <w:proofErr w:type="spellStart"/>
            <w:r>
              <w:rPr>
                <w:rFonts w:ascii="Arial" w:eastAsia="Arial" w:hAnsi="Arial" w:cs="Arial"/>
                <w:u w:val="single"/>
              </w:rPr>
              <w:t>Kahumana</w:t>
            </w:r>
            <w:proofErr w:type="spellEnd"/>
            <w:r>
              <w:rPr>
                <w:rFonts w:ascii="Arial" w:eastAsia="Arial" w:hAnsi="Arial" w:cs="Arial"/>
                <w:u w:val="single"/>
              </w:rPr>
              <w:t xml:space="preserve"> Organic Farm</w:t>
            </w:r>
            <w:r>
              <w:rPr>
                <w:rFonts w:ascii="Arial" w:eastAsia="Arial" w:hAnsi="Arial" w:cs="Arial"/>
              </w:rPr>
              <w:t>:</w:t>
            </w:r>
          </w:p>
          <w:p w14:paraId="19D97CE5" w14:textId="77777777" w:rsidR="00812BAE" w:rsidRDefault="00812BAE" w:rsidP="00B0012F">
            <w:pPr>
              <w:rPr>
                <w:rFonts w:ascii="Arial" w:eastAsia="Arial" w:hAnsi="Arial" w:cs="Arial"/>
              </w:rPr>
            </w:pPr>
          </w:p>
          <w:p w14:paraId="47992725" w14:textId="77777777" w:rsidR="00B0012F" w:rsidRDefault="00B0012F" w:rsidP="00B0012F">
            <w:pPr>
              <w:rPr>
                <w:rFonts w:ascii="Arial" w:eastAsia="Arial" w:hAnsi="Arial" w:cs="Arial"/>
              </w:rPr>
            </w:pPr>
            <w:r>
              <w:rPr>
                <w:rFonts w:ascii="Arial" w:eastAsia="Arial" w:hAnsi="Arial" w:cs="Arial"/>
              </w:rPr>
              <w:t>No crop harvests during this reporting period</w:t>
            </w:r>
          </w:p>
          <w:p w14:paraId="597F9AFE" w14:textId="77777777" w:rsidR="00B0012F" w:rsidRPr="00B0012F" w:rsidRDefault="00B0012F" w:rsidP="00B0012F">
            <w:pPr>
              <w:rPr>
                <w:rFonts w:ascii="Arial" w:eastAsia="Arial" w:hAnsi="Arial" w:cs="Arial"/>
              </w:rPr>
            </w:pPr>
          </w:p>
          <w:p w14:paraId="0F69F956" w14:textId="77777777" w:rsidR="00592C61" w:rsidRDefault="00592C61">
            <w:pPr>
              <w:rPr>
                <w:rFonts w:ascii="Arial" w:eastAsia="Arial" w:hAnsi="Arial" w:cs="Arial"/>
              </w:rPr>
            </w:pPr>
            <w:r>
              <w:rPr>
                <w:rFonts w:ascii="Arial" w:eastAsia="Arial" w:hAnsi="Arial" w:cs="Arial"/>
                <w:u w:val="single"/>
              </w:rPr>
              <w:t>Kaneshiro farm</w:t>
            </w:r>
            <w:r w:rsidRPr="00592C61">
              <w:rPr>
                <w:rFonts w:ascii="Arial" w:eastAsia="Arial" w:hAnsi="Arial" w:cs="Arial"/>
              </w:rPr>
              <w:t>:</w:t>
            </w:r>
          </w:p>
          <w:p w14:paraId="6F8F23C4" w14:textId="77777777" w:rsidR="00B0012F" w:rsidRDefault="00B0012F" w:rsidP="00592C61">
            <w:pPr>
              <w:rPr>
                <w:rFonts w:ascii="Arial" w:eastAsia="Arial" w:hAnsi="Arial" w:cs="Arial"/>
                <w:u w:val="single"/>
              </w:rPr>
            </w:pPr>
          </w:p>
          <w:p w14:paraId="615C1A00" w14:textId="77777777" w:rsidR="00B0012F" w:rsidRDefault="00B0012F" w:rsidP="00B0012F">
            <w:pPr>
              <w:rPr>
                <w:rFonts w:ascii="Arial" w:eastAsia="Arial" w:hAnsi="Arial" w:cs="Arial"/>
              </w:rPr>
            </w:pPr>
            <w:r>
              <w:rPr>
                <w:rFonts w:ascii="Arial" w:eastAsia="Arial" w:hAnsi="Arial" w:cs="Arial"/>
              </w:rPr>
              <w:t>No crop harvests during this reporting period</w:t>
            </w:r>
          </w:p>
          <w:p w14:paraId="255E5F53" w14:textId="77777777" w:rsidR="00B0012F" w:rsidRPr="00B0012F" w:rsidRDefault="00B0012F" w:rsidP="00592C61">
            <w:pPr>
              <w:rPr>
                <w:rFonts w:ascii="Arial" w:eastAsia="Arial" w:hAnsi="Arial" w:cs="Arial"/>
              </w:rPr>
            </w:pPr>
          </w:p>
          <w:p w14:paraId="307BA727" w14:textId="77777777" w:rsidR="00592C61" w:rsidRDefault="00592C61" w:rsidP="00592C61">
            <w:pPr>
              <w:rPr>
                <w:rFonts w:ascii="Arial" w:eastAsia="Arial" w:hAnsi="Arial" w:cs="Arial"/>
              </w:rPr>
            </w:pPr>
            <w:r>
              <w:rPr>
                <w:rFonts w:ascii="Arial" w:eastAsia="Arial" w:hAnsi="Arial" w:cs="Arial"/>
                <w:u w:val="single"/>
              </w:rPr>
              <w:t>MA’O</w:t>
            </w:r>
            <w:r w:rsidRPr="004B204B">
              <w:rPr>
                <w:rFonts w:ascii="Arial" w:eastAsia="Arial" w:hAnsi="Arial" w:cs="Arial"/>
                <w:u w:val="single"/>
              </w:rPr>
              <w:t xml:space="preserve"> Farm</w:t>
            </w:r>
            <w:r>
              <w:rPr>
                <w:rFonts w:ascii="Arial" w:eastAsia="Arial" w:hAnsi="Arial" w:cs="Arial"/>
              </w:rPr>
              <w:t>:</w:t>
            </w:r>
          </w:p>
          <w:p w14:paraId="12C85F42" w14:textId="77777777" w:rsidR="00592C61" w:rsidRDefault="00592C61" w:rsidP="00592C61">
            <w:pPr>
              <w:pStyle w:val="ListParagraph"/>
              <w:numPr>
                <w:ilvl w:val="0"/>
                <w:numId w:val="15"/>
              </w:numPr>
              <w:rPr>
                <w:rFonts w:ascii="Arial" w:eastAsia="Arial" w:hAnsi="Arial" w:cs="Arial"/>
              </w:rPr>
            </w:pPr>
            <w:r w:rsidRPr="00592C61">
              <w:rPr>
                <w:rFonts w:ascii="Arial" w:eastAsia="Arial" w:hAnsi="Arial" w:cs="Arial"/>
              </w:rPr>
              <w:t xml:space="preserve">Farmer Practice reduced by ½ equivalent to reduction of </w:t>
            </w:r>
            <w:r>
              <w:rPr>
                <w:rFonts w:ascii="Arial" w:eastAsia="Arial" w:hAnsi="Arial" w:cs="Arial"/>
              </w:rPr>
              <w:t>235</w:t>
            </w:r>
            <w:r w:rsidRPr="00592C61">
              <w:rPr>
                <w:rFonts w:ascii="Arial" w:eastAsia="Arial" w:hAnsi="Arial" w:cs="Arial"/>
              </w:rPr>
              <w:t xml:space="preserve"> </w:t>
            </w:r>
            <w:proofErr w:type="spellStart"/>
            <w:r w:rsidRPr="00592C61">
              <w:rPr>
                <w:rFonts w:ascii="Arial" w:eastAsia="Arial" w:hAnsi="Arial" w:cs="Arial"/>
              </w:rPr>
              <w:t>lbs</w:t>
            </w:r>
            <w:proofErr w:type="spellEnd"/>
            <w:r w:rsidRPr="00592C61">
              <w:rPr>
                <w:rFonts w:ascii="Arial" w:eastAsia="Arial" w:hAnsi="Arial" w:cs="Arial"/>
              </w:rPr>
              <w:t xml:space="preserve"> N/acre per planting.</w:t>
            </w:r>
          </w:p>
          <w:p w14:paraId="2BFB2385" w14:textId="77777777" w:rsidR="00B0012F" w:rsidRPr="00B0012F" w:rsidRDefault="00B0012F" w:rsidP="00F403D3">
            <w:pPr>
              <w:rPr>
                <w:rFonts w:ascii="Arial" w:eastAsia="Arial" w:hAnsi="Arial" w:cs="Arial"/>
              </w:rPr>
            </w:pPr>
          </w:p>
          <w:p w14:paraId="5C8E762A" w14:textId="77777777" w:rsidR="00F403D3" w:rsidRDefault="00F403D3" w:rsidP="00F403D3">
            <w:pPr>
              <w:rPr>
                <w:rFonts w:ascii="Arial" w:eastAsia="Arial" w:hAnsi="Arial" w:cs="Arial"/>
              </w:rPr>
            </w:pPr>
            <w:r w:rsidRPr="00BF112E">
              <w:rPr>
                <w:rFonts w:ascii="Arial" w:eastAsia="Arial" w:hAnsi="Arial" w:cs="Arial"/>
                <w:u w:val="single"/>
              </w:rPr>
              <w:t>Twin Bridges Farm</w:t>
            </w:r>
            <w:r w:rsidR="005A4CEC">
              <w:rPr>
                <w:rFonts w:ascii="Arial" w:eastAsia="Arial" w:hAnsi="Arial" w:cs="Arial"/>
                <w:u w:val="single"/>
              </w:rPr>
              <w:t xml:space="preserve"> </w:t>
            </w:r>
            <w:r w:rsidR="009354EB">
              <w:rPr>
                <w:rFonts w:ascii="Arial" w:eastAsia="Arial" w:hAnsi="Arial" w:cs="Arial"/>
                <w:u w:val="single"/>
              </w:rPr>
              <w:t>(</w:t>
            </w:r>
            <w:r w:rsidR="005A4CEC">
              <w:rPr>
                <w:rFonts w:ascii="Arial" w:eastAsia="Arial" w:hAnsi="Arial" w:cs="Arial"/>
                <w:u w:val="single"/>
              </w:rPr>
              <w:t>Sweet Corn)</w:t>
            </w:r>
            <w:r>
              <w:rPr>
                <w:rFonts w:ascii="Arial" w:eastAsia="Arial" w:hAnsi="Arial" w:cs="Arial"/>
              </w:rPr>
              <w:t>:</w:t>
            </w:r>
          </w:p>
          <w:p w14:paraId="605802B8" w14:textId="77777777" w:rsidR="009354EB" w:rsidRDefault="009354EB" w:rsidP="00B0012F">
            <w:pPr>
              <w:rPr>
                <w:rFonts w:ascii="Arial" w:eastAsia="Arial" w:hAnsi="Arial" w:cs="Arial"/>
              </w:rPr>
            </w:pPr>
          </w:p>
          <w:p w14:paraId="2B6D4867" w14:textId="77777777" w:rsidR="004F72B2" w:rsidRPr="004F72B2" w:rsidRDefault="004F72B2" w:rsidP="004F72B2">
            <w:pPr>
              <w:pStyle w:val="ListParagraph"/>
              <w:numPr>
                <w:ilvl w:val="0"/>
                <w:numId w:val="25"/>
              </w:numPr>
              <w:rPr>
                <w:rFonts w:ascii="Arial" w:eastAsia="Arial" w:hAnsi="Arial" w:cs="Arial"/>
              </w:rPr>
            </w:pPr>
            <w:r>
              <w:rPr>
                <w:rFonts w:ascii="Arial" w:eastAsia="Arial" w:hAnsi="Arial" w:cs="Arial"/>
              </w:rPr>
              <w:t xml:space="preserve">First sweet corn trial established with alternative treatments representing a reduction of 59 and 118 </w:t>
            </w:r>
            <w:proofErr w:type="spellStart"/>
            <w:r>
              <w:rPr>
                <w:rFonts w:ascii="Arial" w:eastAsia="Arial" w:hAnsi="Arial" w:cs="Arial"/>
              </w:rPr>
              <w:t>lbs</w:t>
            </w:r>
            <w:proofErr w:type="spellEnd"/>
            <w:r>
              <w:rPr>
                <w:rFonts w:ascii="Arial" w:eastAsia="Arial" w:hAnsi="Arial" w:cs="Arial"/>
              </w:rPr>
              <w:t xml:space="preserve"> N per acre for the 75% and 50% farmer practice fertilization.</w:t>
            </w:r>
          </w:p>
          <w:p w14:paraId="1A7F5F0D" w14:textId="77777777" w:rsidR="00B0012F" w:rsidRPr="00B0012F" w:rsidRDefault="00B0012F" w:rsidP="00B0012F">
            <w:pPr>
              <w:rPr>
                <w:rFonts w:ascii="Arial" w:eastAsia="Arial" w:hAnsi="Arial" w:cs="Arial"/>
              </w:rPr>
            </w:pPr>
          </w:p>
        </w:tc>
      </w:tr>
      <w:tr w:rsidR="00F8242F" w14:paraId="5D849C72" w14:textId="77777777" w:rsidTr="00CA6CDD">
        <w:trPr>
          <w:jc w:val="center"/>
        </w:trPr>
        <w:tc>
          <w:tcPr>
            <w:tcW w:w="2782" w:type="dxa"/>
          </w:tcPr>
          <w:p w14:paraId="57E9B043" w14:textId="77777777" w:rsidR="00F8242F" w:rsidRDefault="00C364A5">
            <w:pPr>
              <w:rPr>
                <w:rFonts w:ascii="Arial" w:eastAsia="Arial" w:hAnsi="Arial" w:cs="Arial"/>
              </w:rPr>
            </w:pPr>
            <w:r>
              <w:rPr>
                <w:rFonts w:ascii="Arial" w:eastAsia="Arial" w:hAnsi="Arial" w:cs="Arial"/>
              </w:rPr>
              <w:t>Phosphor</w:t>
            </w:r>
            <w:r w:rsidR="004B5CB5">
              <w:rPr>
                <w:rFonts w:ascii="Arial" w:eastAsia="Arial" w:hAnsi="Arial" w:cs="Arial"/>
              </w:rPr>
              <w:t>us (</w:t>
            </w:r>
            <w:proofErr w:type="spellStart"/>
            <w:r w:rsidR="004B5CB5">
              <w:rPr>
                <w:rFonts w:ascii="Arial" w:eastAsia="Arial" w:hAnsi="Arial" w:cs="Arial"/>
              </w:rPr>
              <w:t>lbs</w:t>
            </w:r>
            <w:proofErr w:type="spellEnd"/>
            <w:r w:rsidR="004B5CB5">
              <w:rPr>
                <w:rFonts w:ascii="Arial" w:eastAsia="Arial" w:hAnsi="Arial" w:cs="Arial"/>
              </w:rPr>
              <w:t>/</w:t>
            </w:r>
            <w:proofErr w:type="spellStart"/>
            <w:r w:rsidR="004B5CB5">
              <w:rPr>
                <w:rFonts w:ascii="Arial" w:eastAsia="Arial" w:hAnsi="Arial" w:cs="Arial"/>
              </w:rPr>
              <w:t>yr</w:t>
            </w:r>
            <w:proofErr w:type="spellEnd"/>
            <w:r w:rsidR="004B5CB5">
              <w:rPr>
                <w:rFonts w:ascii="Arial" w:eastAsia="Arial" w:hAnsi="Arial" w:cs="Arial"/>
              </w:rPr>
              <w:t>)</w:t>
            </w:r>
          </w:p>
        </w:tc>
        <w:tc>
          <w:tcPr>
            <w:tcW w:w="6308" w:type="dxa"/>
          </w:tcPr>
          <w:p w14:paraId="3B1BE09E" w14:textId="77777777" w:rsidR="00F403D3" w:rsidRDefault="009354EB">
            <w:pPr>
              <w:rPr>
                <w:rFonts w:ascii="Arial" w:eastAsia="Arial" w:hAnsi="Arial" w:cs="Arial"/>
              </w:rPr>
            </w:pPr>
            <w:r>
              <w:rPr>
                <w:rFonts w:ascii="Arial" w:eastAsia="Arial" w:hAnsi="Arial" w:cs="Arial"/>
                <w:u w:val="single"/>
              </w:rPr>
              <w:t>MA’O</w:t>
            </w:r>
            <w:r w:rsidR="00F403D3" w:rsidRPr="00F403D3">
              <w:rPr>
                <w:rFonts w:ascii="Arial" w:eastAsia="Arial" w:hAnsi="Arial" w:cs="Arial"/>
                <w:u w:val="single"/>
              </w:rPr>
              <w:t xml:space="preserve"> Farm</w:t>
            </w:r>
            <w:r w:rsidR="00F403D3">
              <w:rPr>
                <w:rFonts w:ascii="Arial" w:eastAsia="Arial" w:hAnsi="Arial" w:cs="Arial"/>
              </w:rPr>
              <w:t>:</w:t>
            </w:r>
          </w:p>
          <w:p w14:paraId="3784E4EA" w14:textId="77777777" w:rsidR="00400DE9" w:rsidRDefault="00CD74B3" w:rsidP="00400DE9">
            <w:pPr>
              <w:pStyle w:val="ListParagraph"/>
              <w:numPr>
                <w:ilvl w:val="0"/>
                <w:numId w:val="18"/>
              </w:numPr>
              <w:rPr>
                <w:rFonts w:ascii="Arial" w:eastAsia="Arial" w:hAnsi="Arial" w:cs="Arial"/>
              </w:rPr>
            </w:pPr>
            <w:r>
              <w:rPr>
                <w:rFonts w:ascii="Arial" w:eastAsia="Arial" w:hAnsi="Arial" w:cs="Arial"/>
              </w:rPr>
              <w:t xml:space="preserve">½ Farmer Practice = </w:t>
            </w:r>
            <w:r w:rsidR="00400DE9">
              <w:rPr>
                <w:rFonts w:ascii="Arial" w:eastAsia="Arial" w:hAnsi="Arial" w:cs="Arial"/>
              </w:rPr>
              <w:t xml:space="preserve">34.5 </w:t>
            </w:r>
            <w:proofErr w:type="spellStart"/>
            <w:r w:rsidR="00400DE9">
              <w:rPr>
                <w:rFonts w:ascii="Arial" w:eastAsia="Arial" w:hAnsi="Arial" w:cs="Arial"/>
              </w:rPr>
              <w:t>lbs</w:t>
            </w:r>
            <w:proofErr w:type="spellEnd"/>
            <w:r w:rsidR="00400DE9">
              <w:rPr>
                <w:rFonts w:ascii="Arial" w:eastAsia="Arial" w:hAnsi="Arial" w:cs="Arial"/>
              </w:rPr>
              <w:t xml:space="preserve"> P/ac reduction per planting.</w:t>
            </w:r>
          </w:p>
          <w:p w14:paraId="004EC4D8" w14:textId="77777777" w:rsidR="004B204B" w:rsidRDefault="00400DE9" w:rsidP="004F72B2">
            <w:pPr>
              <w:pStyle w:val="ListParagraph"/>
              <w:numPr>
                <w:ilvl w:val="0"/>
                <w:numId w:val="18"/>
              </w:numPr>
              <w:rPr>
                <w:rFonts w:ascii="Arial" w:eastAsia="Arial" w:hAnsi="Arial" w:cs="Arial"/>
              </w:rPr>
            </w:pPr>
            <w:r w:rsidRPr="00400DE9">
              <w:rPr>
                <w:rFonts w:ascii="Arial" w:eastAsia="Arial" w:hAnsi="Arial" w:cs="Arial"/>
              </w:rPr>
              <w:t>F</w:t>
            </w:r>
            <w:r w:rsidR="009354EB" w:rsidRPr="00400DE9">
              <w:rPr>
                <w:rFonts w:ascii="Arial" w:eastAsia="Arial" w:hAnsi="Arial" w:cs="Arial"/>
              </w:rPr>
              <w:t>eather Meal treatment (12-0-0)</w:t>
            </w:r>
            <w:r>
              <w:rPr>
                <w:rFonts w:ascii="Arial" w:eastAsia="Arial" w:hAnsi="Arial" w:cs="Arial"/>
              </w:rPr>
              <w:t xml:space="preserve"> = 69 </w:t>
            </w:r>
            <w:proofErr w:type="spellStart"/>
            <w:r>
              <w:rPr>
                <w:rFonts w:ascii="Arial" w:eastAsia="Arial" w:hAnsi="Arial" w:cs="Arial"/>
              </w:rPr>
              <w:t>lbs</w:t>
            </w:r>
            <w:proofErr w:type="spellEnd"/>
            <w:r>
              <w:rPr>
                <w:rFonts w:ascii="Arial" w:eastAsia="Arial" w:hAnsi="Arial" w:cs="Arial"/>
              </w:rPr>
              <w:t xml:space="preserve"> P/ac </w:t>
            </w:r>
            <w:r>
              <w:rPr>
                <w:rFonts w:ascii="Arial" w:eastAsia="Arial" w:hAnsi="Arial" w:cs="Arial"/>
              </w:rPr>
              <w:lastRenderedPageBreak/>
              <w:t>reduction per planting</w:t>
            </w:r>
          </w:p>
          <w:p w14:paraId="68E25228" w14:textId="77777777" w:rsidR="004F72B2" w:rsidRDefault="004F72B2" w:rsidP="004F72B2">
            <w:pPr>
              <w:ind w:left="360"/>
              <w:rPr>
                <w:rFonts w:ascii="Arial" w:eastAsia="Arial" w:hAnsi="Arial" w:cs="Arial"/>
              </w:rPr>
            </w:pPr>
            <w:r w:rsidRPr="00BF112E">
              <w:rPr>
                <w:rFonts w:ascii="Arial" w:eastAsia="Arial" w:hAnsi="Arial" w:cs="Arial"/>
                <w:u w:val="single"/>
              </w:rPr>
              <w:t>Twin Bridges Farm</w:t>
            </w:r>
            <w:r>
              <w:rPr>
                <w:rFonts w:ascii="Arial" w:eastAsia="Arial" w:hAnsi="Arial" w:cs="Arial"/>
                <w:u w:val="single"/>
              </w:rPr>
              <w:t xml:space="preserve"> (Sweet Corn)</w:t>
            </w:r>
            <w:r>
              <w:rPr>
                <w:rFonts w:ascii="Arial" w:eastAsia="Arial" w:hAnsi="Arial" w:cs="Arial"/>
              </w:rPr>
              <w:t>:</w:t>
            </w:r>
          </w:p>
          <w:p w14:paraId="4D76B182" w14:textId="77777777" w:rsidR="004F72B2" w:rsidRPr="004F72B2" w:rsidRDefault="004F72B2" w:rsidP="004F72B2">
            <w:pPr>
              <w:pStyle w:val="ListParagraph"/>
              <w:numPr>
                <w:ilvl w:val="0"/>
                <w:numId w:val="26"/>
              </w:numPr>
              <w:rPr>
                <w:rFonts w:ascii="Arial" w:eastAsia="Arial" w:hAnsi="Arial" w:cs="Arial"/>
              </w:rPr>
            </w:pPr>
            <w:r>
              <w:rPr>
                <w:rFonts w:ascii="Arial" w:eastAsia="Arial" w:hAnsi="Arial" w:cs="Arial"/>
              </w:rPr>
              <w:t xml:space="preserve">The two alternative treatments received 0 P additions represent a reduction of 15.6 </w:t>
            </w:r>
            <w:proofErr w:type="spellStart"/>
            <w:r>
              <w:rPr>
                <w:rFonts w:ascii="Arial" w:eastAsia="Arial" w:hAnsi="Arial" w:cs="Arial"/>
              </w:rPr>
              <w:t>lbs</w:t>
            </w:r>
            <w:proofErr w:type="spellEnd"/>
            <w:r>
              <w:rPr>
                <w:rFonts w:ascii="Arial" w:eastAsia="Arial" w:hAnsi="Arial" w:cs="Arial"/>
              </w:rPr>
              <w:t xml:space="preserve"> P per acre</w:t>
            </w:r>
          </w:p>
        </w:tc>
      </w:tr>
      <w:tr w:rsidR="00F8242F" w14:paraId="31092EBA" w14:textId="77777777" w:rsidTr="00CA6CDD">
        <w:trPr>
          <w:jc w:val="center"/>
        </w:trPr>
        <w:tc>
          <w:tcPr>
            <w:tcW w:w="2782" w:type="dxa"/>
          </w:tcPr>
          <w:p w14:paraId="4372A18C" w14:textId="77777777" w:rsidR="00F8242F" w:rsidRDefault="004B5CB5">
            <w:pPr>
              <w:rPr>
                <w:rFonts w:ascii="Arial" w:eastAsia="Arial" w:hAnsi="Arial" w:cs="Arial"/>
              </w:rPr>
            </w:pPr>
            <w:r>
              <w:rPr>
                <w:rFonts w:ascii="Arial" w:eastAsia="Arial" w:hAnsi="Arial" w:cs="Arial"/>
              </w:rPr>
              <w:lastRenderedPageBreak/>
              <w:t>Sediment (tons/</w:t>
            </w:r>
            <w:proofErr w:type="spellStart"/>
            <w:r>
              <w:rPr>
                <w:rFonts w:ascii="Arial" w:eastAsia="Arial" w:hAnsi="Arial" w:cs="Arial"/>
              </w:rPr>
              <w:t>yr</w:t>
            </w:r>
            <w:proofErr w:type="spellEnd"/>
            <w:r>
              <w:rPr>
                <w:rFonts w:ascii="Arial" w:eastAsia="Arial" w:hAnsi="Arial" w:cs="Arial"/>
              </w:rPr>
              <w:t>)</w:t>
            </w:r>
          </w:p>
        </w:tc>
        <w:tc>
          <w:tcPr>
            <w:tcW w:w="6308" w:type="dxa"/>
          </w:tcPr>
          <w:p w14:paraId="1FAC536D" w14:textId="77777777" w:rsidR="00F8242F" w:rsidRDefault="004B5CB5">
            <w:pPr>
              <w:rPr>
                <w:rFonts w:ascii="Arial" w:eastAsia="Arial" w:hAnsi="Arial" w:cs="Arial"/>
              </w:rPr>
            </w:pPr>
            <w:r>
              <w:rPr>
                <w:rFonts w:ascii="Arial" w:eastAsia="Arial" w:hAnsi="Arial" w:cs="Arial"/>
              </w:rPr>
              <w:t>Not available</w:t>
            </w:r>
          </w:p>
        </w:tc>
      </w:tr>
    </w:tbl>
    <w:p w14:paraId="48525CE7" w14:textId="77777777" w:rsidR="00F8242F" w:rsidRDefault="00F8242F">
      <w:pPr>
        <w:rPr>
          <w:rFonts w:ascii="Arial" w:eastAsia="Arial" w:hAnsi="Arial" w:cs="Arial"/>
        </w:rPr>
      </w:pPr>
    </w:p>
    <w:p w14:paraId="1AC2E0C3" w14:textId="77777777"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Narrative Progress Report</w:t>
      </w:r>
    </w:p>
    <w:p w14:paraId="41356052" w14:textId="77777777" w:rsidR="00F8242F" w:rsidRDefault="004B5CB5">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p>
    <w:p w14:paraId="37BD0E92" w14:textId="77777777" w:rsidR="00504911" w:rsidRDefault="00473DC2" w:rsidP="00473DC2">
      <w:pPr>
        <w:pBdr>
          <w:top w:val="nil"/>
          <w:left w:val="nil"/>
          <w:bottom w:val="nil"/>
          <w:right w:val="nil"/>
          <w:between w:val="nil"/>
        </w:pBdr>
        <w:ind w:left="720"/>
        <w:rPr>
          <w:rFonts w:ascii="Arial" w:eastAsia="Arial" w:hAnsi="Arial" w:cs="Arial"/>
        </w:rPr>
      </w:pPr>
      <w:proofErr w:type="spellStart"/>
      <w:r w:rsidRPr="00473DC2">
        <w:rPr>
          <w:rFonts w:ascii="Arial" w:eastAsia="Arial" w:hAnsi="Arial" w:cs="Arial"/>
          <w:u w:val="single"/>
        </w:rPr>
        <w:t>Kahumana</w:t>
      </w:r>
      <w:proofErr w:type="spellEnd"/>
      <w:r w:rsidRPr="00473DC2">
        <w:rPr>
          <w:rFonts w:ascii="Arial" w:eastAsia="Arial" w:hAnsi="Arial" w:cs="Arial"/>
          <w:u w:val="single"/>
        </w:rPr>
        <w:t xml:space="preserve"> Farm</w:t>
      </w:r>
      <w:r>
        <w:rPr>
          <w:rFonts w:ascii="Arial" w:eastAsia="Arial" w:hAnsi="Arial" w:cs="Arial"/>
        </w:rPr>
        <w:t>:</w:t>
      </w:r>
    </w:p>
    <w:p w14:paraId="6AE4B647" w14:textId="77777777" w:rsidR="00F8242F" w:rsidRDefault="00504911" w:rsidP="00504911">
      <w:pPr>
        <w:pStyle w:val="ListParagraph"/>
        <w:numPr>
          <w:ilvl w:val="0"/>
          <w:numId w:val="22"/>
        </w:numPr>
        <w:pBdr>
          <w:top w:val="nil"/>
          <w:left w:val="nil"/>
          <w:bottom w:val="nil"/>
          <w:right w:val="nil"/>
          <w:between w:val="nil"/>
        </w:pBdr>
        <w:rPr>
          <w:rFonts w:ascii="Arial" w:eastAsia="Arial" w:hAnsi="Arial" w:cs="Arial"/>
        </w:rPr>
      </w:pPr>
      <w:r>
        <w:rPr>
          <w:rFonts w:ascii="Arial" w:eastAsia="Arial" w:hAnsi="Arial" w:cs="Arial"/>
        </w:rPr>
        <w:t xml:space="preserve">Demonstration trial results from project initiation up to summer 2020 were presented at </w:t>
      </w:r>
      <w:proofErr w:type="spellStart"/>
      <w:r>
        <w:rPr>
          <w:rFonts w:ascii="Arial" w:eastAsia="Arial" w:hAnsi="Arial" w:cs="Arial"/>
        </w:rPr>
        <w:t>Kahumana</w:t>
      </w:r>
      <w:proofErr w:type="spellEnd"/>
      <w:r>
        <w:rPr>
          <w:rFonts w:ascii="Arial" w:eastAsia="Arial" w:hAnsi="Arial" w:cs="Arial"/>
        </w:rPr>
        <w:t xml:space="preserve"> Organic Farm</w:t>
      </w:r>
      <w:r w:rsidR="007B347E">
        <w:rPr>
          <w:rFonts w:ascii="Arial" w:eastAsia="Arial" w:hAnsi="Arial" w:cs="Arial"/>
        </w:rPr>
        <w:t xml:space="preserve"> on October 6, 2020</w:t>
      </w:r>
      <w:r>
        <w:rPr>
          <w:rFonts w:ascii="Arial" w:eastAsia="Arial" w:hAnsi="Arial" w:cs="Arial"/>
        </w:rPr>
        <w:t xml:space="preserve">. Participants included farm staff and interns. The event conformed to CDC guidelines (socially distanced seating and mask wearing). The </w:t>
      </w:r>
      <w:proofErr w:type="spellStart"/>
      <w:r>
        <w:rPr>
          <w:rFonts w:ascii="Arial" w:eastAsia="Arial" w:hAnsi="Arial" w:cs="Arial"/>
        </w:rPr>
        <w:t>powerpoint</w:t>
      </w:r>
      <w:proofErr w:type="spellEnd"/>
      <w:r>
        <w:rPr>
          <w:rFonts w:ascii="Arial" w:eastAsia="Arial" w:hAnsi="Arial" w:cs="Arial"/>
        </w:rPr>
        <w:t xml:space="preserve"> presentation is as a separate pdf attachment.</w:t>
      </w:r>
    </w:p>
    <w:p w14:paraId="6331A752" w14:textId="77777777" w:rsidR="007B347E" w:rsidRDefault="007B347E" w:rsidP="00504911">
      <w:pPr>
        <w:pStyle w:val="ListParagraph"/>
        <w:numPr>
          <w:ilvl w:val="0"/>
          <w:numId w:val="22"/>
        </w:numPr>
        <w:pBdr>
          <w:top w:val="nil"/>
          <w:left w:val="nil"/>
          <w:bottom w:val="nil"/>
          <w:right w:val="nil"/>
          <w:between w:val="nil"/>
        </w:pBdr>
        <w:rPr>
          <w:rFonts w:ascii="Arial" w:eastAsia="Arial" w:hAnsi="Arial" w:cs="Arial"/>
        </w:rPr>
      </w:pPr>
      <w:r>
        <w:rPr>
          <w:rFonts w:ascii="Arial" w:eastAsia="Arial" w:hAnsi="Arial" w:cs="Arial"/>
        </w:rPr>
        <w:t xml:space="preserve">Met with farm manager at </w:t>
      </w:r>
      <w:proofErr w:type="spellStart"/>
      <w:r>
        <w:rPr>
          <w:rFonts w:ascii="Arial" w:eastAsia="Arial" w:hAnsi="Arial" w:cs="Arial"/>
        </w:rPr>
        <w:t>Kahumana</w:t>
      </w:r>
      <w:proofErr w:type="spellEnd"/>
      <w:r>
        <w:rPr>
          <w:rFonts w:ascii="Arial" w:eastAsia="Arial" w:hAnsi="Arial" w:cs="Arial"/>
        </w:rPr>
        <w:t xml:space="preserve"> to discuss project progress and trial as it moves forward. The manager was happy with current progress and looks forward to the continuation of the demonstration trials.</w:t>
      </w:r>
    </w:p>
    <w:p w14:paraId="02ECD36D" w14:textId="77777777" w:rsidR="007B347E" w:rsidRDefault="007B347E" w:rsidP="00504911">
      <w:pPr>
        <w:pStyle w:val="ListParagraph"/>
        <w:numPr>
          <w:ilvl w:val="0"/>
          <w:numId w:val="22"/>
        </w:numPr>
        <w:pBdr>
          <w:top w:val="nil"/>
          <w:left w:val="nil"/>
          <w:bottom w:val="nil"/>
          <w:right w:val="nil"/>
          <w:between w:val="nil"/>
        </w:pBdr>
        <w:rPr>
          <w:rFonts w:ascii="Arial" w:eastAsia="Arial" w:hAnsi="Arial" w:cs="Arial"/>
        </w:rPr>
      </w:pPr>
      <w:r>
        <w:rPr>
          <w:rFonts w:ascii="Arial" w:eastAsia="Arial" w:hAnsi="Arial" w:cs="Arial"/>
        </w:rPr>
        <w:t>New salad mix trial established October 12, 2020, but it had to be terminated on October 27 due to heavy rainfall events which caused poor germination.</w:t>
      </w:r>
    </w:p>
    <w:p w14:paraId="5277BFE2" w14:textId="77777777" w:rsidR="00546572" w:rsidRPr="00546572" w:rsidRDefault="007B347E" w:rsidP="00546572">
      <w:pPr>
        <w:pStyle w:val="ListParagraph"/>
        <w:numPr>
          <w:ilvl w:val="0"/>
          <w:numId w:val="22"/>
        </w:numPr>
        <w:pBdr>
          <w:top w:val="nil"/>
          <w:left w:val="nil"/>
          <w:bottom w:val="nil"/>
          <w:right w:val="nil"/>
          <w:between w:val="nil"/>
        </w:pBdr>
        <w:rPr>
          <w:rFonts w:ascii="Arial" w:eastAsia="Arial" w:hAnsi="Arial" w:cs="Arial"/>
        </w:rPr>
      </w:pPr>
      <w:r>
        <w:rPr>
          <w:rFonts w:ascii="Arial" w:eastAsia="Arial" w:hAnsi="Arial" w:cs="Arial"/>
        </w:rPr>
        <w:t>Beet experiment established on December 12, 2020.</w:t>
      </w:r>
    </w:p>
    <w:p w14:paraId="57091F4A" w14:textId="77777777" w:rsidR="007B347E" w:rsidRPr="00504911" w:rsidRDefault="007B347E" w:rsidP="007B347E">
      <w:pPr>
        <w:pStyle w:val="ListParagraph"/>
        <w:pBdr>
          <w:top w:val="nil"/>
          <w:left w:val="nil"/>
          <w:bottom w:val="nil"/>
          <w:right w:val="nil"/>
          <w:between w:val="nil"/>
        </w:pBdr>
        <w:ind w:left="1508"/>
        <w:rPr>
          <w:rFonts w:ascii="Arial" w:eastAsia="Arial" w:hAnsi="Arial" w:cs="Arial"/>
        </w:rPr>
      </w:pPr>
    </w:p>
    <w:p w14:paraId="140230BA" w14:textId="77777777" w:rsidR="00B11321" w:rsidRDefault="00B11321" w:rsidP="00B11321">
      <w:pPr>
        <w:pBdr>
          <w:top w:val="nil"/>
          <w:left w:val="nil"/>
          <w:bottom w:val="nil"/>
          <w:right w:val="nil"/>
          <w:between w:val="nil"/>
        </w:pBdr>
        <w:ind w:left="720"/>
        <w:rPr>
          <w:rFonts w:ascii="Arial" w:eastAsia="Arial" w:hAnsi="Arial" w:cs="Arial"/>
        </w:rPr>
      </w:pPr>
      <w:r>
        <w:rPr>
          <w:rFonts w:ascii="Arial" w:eastAsia="Arial" w:hAnsi="Arial" w:cs="Arial"/>
          <w:u w:val="single"/>
        </w:rPr>
        <w:t>Tolentino Farm</w:t>
      </w:r>
      <w:r>
        <w:rPr>
          <w:rFonts w:ascii="Arial" w:eastAsia="Arial" w:hAnsi="Arial" w:cs="Arial"/>
        </w:rPr>
        <w:t>:</w:t>
      </w:r>
    </w:p>
    <w:p w14:paraId="3314170E" w14:textId="77777777" w:rsidR="007B347E" w:rsidRDefault="007B347E" w:rsidP="007B347E">
      <w:pPr>
        <w:pStyle w:val="ListParagraph"/>
        <w:numPr>
          <w:ilvl w:val="0"/>
          <w:numId w:val="23"/>
        </w:numPr>
        <w:pBdr>
          <w:top w:val="nil"/>
          <w:left w:val="nil"/>
          <w:bottom w:val="nil"/>
          <w:right w:val="nil"/>
          <w:between w:val="nil"/>
        </w:pBdr>
        <w:rPr>
          <w:rFonts w:ascii="Arial" w:eastAsia="Arial" w:hAnsi="Arial" w:cs="Arial"/>
        </w:rPr>
      </w:pPr>
      <w:r>
        <w:rPr>
          <w:rFonts w:ascii="Arial" w:eastAsia="Arial" w:hAnsi="Arial" w:cs="Arial"/>
        </w:rPr>
        <w:t xml:space="preserve">Project results highlighting fertilizer effects on eggplant production presented to the </w:t>
      </w:r>
      <w:proofErr w:type="spellStart"/>
      <w:r>
        <w:rPr>
          <w:rFonts w:ascii="Arial" w:eastAsia="Arial" w:hAnsi="Arial" w:cs="Arial"/>
        </w:rPr>
        <w:t>Tolentinos</w:t>
      </w:r>
      <w:proofErr w:type="spellEnd"/>
      <w:r>
        <w:rPr>
          <w:rFonts w:ascii="Arial" w:eastAsia="Arial" w:hAnsi="Arial" w:cs="Arial"/>
        </w:rPr>
        <w:t xml:space="preserve"> on October 6, 2020.</w:t>
      </w:r>
    </w:p>
    <w:p w14:paraId="24C53281" w14:textId="77777777" w:rsidR="007B347E" w:rsidRDefault="007B347E" w:rsidP="007B347E">
      <w:pPr>
        <w:pStyle w:val="ListParagraph"/>
        <w:numPr>
          <w:ilvl w:val="0"/>
          <w:numId w:val="23"/>
        </w:numPr>
        <w:pBdr>
          <w:top w:val="nil"/>
          <w:left w:val="nil"/>
          <w:bottom w:val="nil"/>
          <w:right w:val="nil"/>
          <w:between w:val="nil"/>
        </w:pBdr>
        <w:rPr>
          <w:rFonts w:ascii="Arial" w:eastAsia="Arial" w:hAnsi="Arial" w:cs="Arial"/>
        </w:rPr>
      </w:pPr>
      <w:r>
        <w:rPr>
          <w:rFonts w:ascii="Arial" w:eastAsia="Arial" w:hAnsi="Arial" w:cs="Arial"/>
        </w:rPr>
        <w:t>Established second eggplant fertilizer demonstration plots replicating the first trial</w:t>
      </w:r>
      <w:r w:rsidR="006B7284">
        <w:rPr>
          <w:rFonts w:ascii="Arial" w:eastAsia="Arial" w:hAnsi="Arial" w:cs="Arial"/>
        </w:rPr>
        <w:t xml:space="preserve"> on October 12, 2020</w:t>
      </w:r>
      <w:r>
        <w:rPr>
          <w:rFonts w:ascii="Arial" w:eastAsia="Arial" w:hAnsi="Arial" w:cs="Arial"/>
        </w:rPr>
        <w:t>.</w:t>
      </w:r>
    </w:p>
    <w:p w14:paraId="3C2F3E1A" w14:textId="77777777" w:rsidR="007B347E" w:rsidRDefault="007B347E" w:rsidP="007B347E">
      <w:pPr>
        <w:pStyle w:val="ListParagraph"/>
        <w:numPr>
          <w:ilvl w:val="0"/>
          <w:numId w:val="23"/>
        </w:numPr>
        <w:pBdr>
          <w:top w:val="nil"/>
          <w:left w:val="nil"/>
          <w:bottom w:val="nil"/>
          <w:right w:val="nil"/>
          <w:between w:val="nil"/>
        </w:pBdr>
        <w:rPr>
          <w:rFonts w:ascii="Arial" w:eastAsia="Arial" w:hAnsi="Arial" w:cs="Arial"/>
        </w:rPr>
      </w:pPr>
      <w:r>
        <w:rPr>
          <w:rFonts w:ascii="Arial" w:eastAsia="Arial" w:hAnsi="Arial" w:cs="Arial"/>
        </w:rPr>
        <w:t>Eggplant harvest conducted in trial #1 plots on November 30, 2020.</w:t>
      </w:r>
      <w:r w:rsidR="006B7284">
        <w:rPr>
          <w:rFonts w:ascii="Arial" w:eastAsia="Arial" w:hAnsi="Arial" w:cs="Arial"/>
        </w:rPr>
        <w:t xml:space="preserve"> Eggplant production heavily impacted by pest infestations (see results in Section 3 below).</w:t>
      </w:r>
    </w:p>
    <w:p w14:paraId="7B6E50F8" w14:textId="77777777" w:rsidR="007B347E" w:rsidRPr="007B347E" w:rsidRDefault="007B347E" w:rsidP="007B347E">
      <w:pPr>
        <w:pBdr>
          <w:top w:val="nil"/>
          <w:left w:val="nil"/>
          <w:bottom w:val="nil"/>
          <w:right w:val="nil"/>
          <w:between w:val="nil"/>
        </w:pBdr>
        <w:ind w:left="720"/>
        <w:rPr>
          <w:rFonts w:ascii="Arial" w:eastAsia="Arial" w:hAnsi="Arial" w:cs="Arial"/>
        </w:rPr>
      </w:pPr>
    </w:p>
    <w:p w14:paraId="52253F04" w14:textId="77777777" w:rsidR="00B11321" w:rsidRDefault="00B11321" w:rsidP="00115CE3">
      <w:pPr>
        <w:pBdr>
          <w:top w:val="nil"/>
          <w:left w:val="nil"/>
          <w:bottom w:val="nil"/>
          <w:right w:val="nil"/>
          <w:between w:val="nil"/>
        </w:pBdr>
        <w:tabs>
          <w:tab w:val="left" w:pos="6668"/>
        </w:tabs>
        <w:ind w:left="720"/>
        <w:rPr>
          <w:rFonts w:ascii="Arial" w:eastAsia="Arial" w:hAnsi="Arial" w:cs="Arial"/>
        </w:rPr>
      </w:pPr>
      <w:r w:rsidRPr="00B11321">
        <w:rPr>
          <w:rFonts w:ascii="Arial" w:eastAsia="Arial" w:hAnsi="Arial" w:cs="Arial"/>
          <w:u w:val="single"/>
        </w:rPr>
        <w:t>Twin Bridge Farm</w:t>
      </w:r>
      <w:r>
        <w:rPr>
          <w:rFonts w:ascii="Arial" w:eastAsia="Arial" w:hAnsi="Arial" w:cs="Arial"/>
        </w:rPr>
        <w:t>:</w:t>
      </w:r>
    </w:p>
    <w:p w14:paraId="79EF5F48" w14:textId="77777777" w:rsidR="00546572" w:rsidRDefault="00546572" w:rsidP="00546572">
      <w:pPr>
        <w:pStyle w:val="ListParagraph"/>
        <w:numPr>
          <w:ilvl w:val="0"/>
          <w:numId w:val="27"/>
        </w:numPr>
        <w:pBdr>
          <w:top w:val="nil"/>
          <w:left w:val="nil"/>
          <w:bottom w:val="nil"/>
          <w:right w:val="nil"/>
          <w:between w:val="nil"/>
        </w:pBdr>
        <w:tabs>
          <w:tab w:val="left" w:pos="6668"/>
        </w:tabs>
        <w:rPr>
          <w:rFonts w:ascii="Arial" w:eastAsia="Arial" w:hAnsi="Arial" w:cs="Arial"/>
        </w:rPr>
      </w:pPr>
      <w:r>
        <w:rPr>
          <w:rFonts w:ascii="Arial" w:eastAsia="Arial" w:hAnsi="Arial" w:cs="Arial"/>
        </w:rPr>
        <w:t>The first fertilizer reduction trial on sweet corn had to be terminated due to severe crop damage from virus infestation.</w:t>
      </w:r>
    </w:p>
    <w:p w14:paraId="6F273D65" w14:textId="77777777" w:rsidR="00546572" w:rsidRPr="00546572" w:rsidRDefault="00546572" w:rsidP="00546572">
      <w:pPr>
        <w:pStyle w:val="ListParagraph"/>
        <w:numPr>
          <w:ilvl w:val="0"/>
          <w:numId w:val="27"/>
        </w:numPr>
        <w:pBdr>
          <w:top w:val="nil"/>
          <w:left w:val="nil"/>
          <w:bottom w:val="nil"/>
          <w:right w:val="nil"/>
          <w:between w:val="nil"/>
        </w:pBdr>
        <w:tabs>
          <w:tab w:val="left" w:pos="6668"/>
        </w:tabs>
        <w:rPr>
          <w:rFonts w:ascii="Arial" w:eastAsia="Arial" w:hAnsi="Arial" w:cs="Arial"/>
        </w:rPr>
      </w:pPr>
      <w:r>
        <w:rPr>
          <w:rFonts w:ascii="Arial" w:eastAsia="Arial" w:hAnsi="Arial" w:cs="Arial"/>
        </w:rPr>
        <w:t>The second fertilizer reduction trial on sweet corn was planted in a new field on November 14, 2020.</w:t>
      </w:r>
    </w:p>
    <w:p w14:paraId="4F6B4FCA" w14:textId="77777777" w:rsidR="00727E62" w:rsidRDefault="00727E62" w:rsidP="00727E62">
      <w:pPr>
        <w:pBdr>
          <w:top w:val="nil"/>
          <w:left w:val="nil"/>
          <w:bottom w:val="nil"/>
          <w:right w:val="nil"/>
          <w:between w:val="nil"/>
        </w:pBdr>
        <w:ind w:left="720"/>
        <w:rPr>
          <w:rFonts w:ascii="Arial" w:eastAsia="Arial" w:hAnsi="Arial" w:cs="Arial"/>
        </w:rPr>
      </w:pPr>
      <w:r w:rsidRPr="00727E62">
        <w:rPr>
          <w:rFonts w:ascii="Arial" w:eastAsia="Arial" w:hAnsi="Arial" w:cs="Arial"/>
          <w:u w:val="single"/>
        </w:rPr>
        <w:t>Kaneshiro Farm</w:t>
      </w:r>
      <w:r>
        <w:rPr>
          <w:rFonts w:ascii="Arial" w:eastAsia="Arial" w:hAnsi="Arial" w:cs="Arial"/>
        </w:rPr>
        <w:t>:</w:t>
      </w:r>
    </w:p>
    <w:p w14:paraId="62E0DB36" w14:textId="77777777" w:rsidR="00546572" w:rsidRPr="00546572" w:rsidRDefault="00546572" w:rsidP="00546572">
      <w:pPr>
        <w:pStyle w:val="ListParagraph"/>
        <w:numPr>
          <w:ilvl w:val="0"/>
          <w:numId w:val="28"/>
        </w:numPr>
        <w:pBdr>
          <w:top w:val="nil"/>
          <w:left w:val="nil"/>
          <w:bottom w:val="nil"/>
          <w:right w:val="nil"/>
          <w:between w:val="nil"/>
        </w:pBdr>
        <w:rPr>
          <w:rFonts w:ascii="Arial" w:eastAsia="Arial" w:hAnsi="Arial" w:cs="Arial"/>
        </w:rPr>
      </w:pPr>
      <w:r>
        <w:rPr>
          <w:rFonts w:ascii="Arial" w:eastAsia="Arial" w:hAnsi="Arial" w:cs="Arial"/>
        </w:rPr>
        <w:t>No activities this reporting period.</w:t>
      </w:r>
    </w:p>
    <w:p w14:paraId="674696DC" w14:textId="77777777" w:rsidR="00727E62" w:rsidRDefault="00727E62" w:rsidP="00727E62">
      <w:pPr>
        <w:pBdr>
          <w:top w:val="nil"/>
          <w:left w:val="nil"/>
          <w:bottom w:val="nil"/>
          <w:right w:val="nil"/>
          <w:between w:val="nil"/>
        </w:pBdr>
        <w:ind w:left="720"/>
        <w:rPr>
          <w:rFonts w:ascii="Arial" w:eastAsia="Arial" w:hAnsi="Arial" w:cs="Arial"/>
        </w:rPr>
      </w:pPr>
      <w:proofErr w:type="spellStart"/>
      <w:r w:rsidRPr="00727E62">
        <w:rPr>
          <w:rFonts w:ascii="Arial" w:eastAsia="Arial" w:hAnsi="Arial" w:cs="Arial"/>
          <w:u w:val="single"/>
        </w:rPr>
        <w:t>Aloun</w:t>
      </w:r>
      <w:proofErr w:type="spellEnd"/>
      <w:r w:rsidRPr="00727E62">
        <w:rPr>
          <w:rFonts w:ascii="Arial" w:eastAsia="Arial" w:hAnsi="Arial" w:cs="Arial"/>
          <w:u w:val="single"/>
        </w:rPr>
        <w:t xml:space="preserve"> Farm</w:t>
      </w:r>
      <w:r>
        <w:rPr>
          <w:rFonts w:ascii="Arial" w:eastAsia="Arial" w:hAnsi="Arial" w:cs="Arial"/>
        </w:rPr>
        <w:t>:</w:t>
      </w:r>
    </w:p>
    <w:p w14:paraId="1A165383" w14:textId="77777777" w:rsidR="00546572" w:rsidRPr="00546572" w:rsidRDefault="00546572" w:rsidP="00546572">
      <w:pPr>
        <w:pStyle w:val="ListParagraph"/>
        <w:numPr>
          <w:ilvl w:val="0"/>
          <w:numId w:val="28"/>
        </w:numPr>
        <w:pBdr>
          <w:top w:val="nil"/>
          <w:left w:val="nil"/>
          <w:bottom w:val="nil"/>
          <w:right w:val="nil"/>
          <w:between w:val="nil"/>
        </w:pBdr>
        <w:rPr>
          <w:rFonts w:ascii="Arial" w:eastAsia="Arial" w:hAnsi="Arial" w:cs="Arial"/>
        </w:rPr>
      </w:pPr>
      <w:r w:rsidRPr="00546572">
        <w:rPr>
          <w:rFonts w:ascii="Arial" w:eastAsia="Arial" w:hAnsi="Arial" w:cs="Arial"/>
        </w:rPr>
        <w:t xml:space="preserve">Met with Mr. Alec Siu, owner of </w:t>
      </w:r>
      <w:proofErr w:type="spellStart"/>
      <w:r w:rsidRPr="00546572">
        <w:rPr>
          <w:rFonts w:ascii="Arial" w:eastAsia="Arial" w:hAnsi="Arial" w:cs="Arial"/>
        </w:rPr>
        <w:t>Aloun</w:t>
      </w:r>
      <w:proofErr w:type="spellEnd"/>
      <w:r w:rsidRPr="00546572">
        <w:rPr>
          <w:rFonts w:ascii="Arial" w:eastAsia="Arial" w:hAnsi="Arial" w:cs="Arial"/>
        </w:rPr>
        <w:t xml:space="preserve"> Farm, and he is confident our work with them will begin in January.</w:t>
      </w:r>
    </w:p>
    <w:p w14:paraId="658E770B" w14:textId="77777777" w:rsidR="00897895" w:rsidRDefault="00897895" w:rsidP="00897895">
      <w:pPr>
        <w:pBdr>
          <w:top w:val="nil"/>
          <w:left w:val="nil"/>
          <w:bottom w:val="nil"/>
          <w:right w:val="nil"/>
          <w:between w:val="nil"/>
        </w:pBdr>
        <w:ind w:left="720"/>
        <w:rPr>
          <w:rFonts w:ascii="Arial" w:eastAsia="Arial" w:hAnsi="Arial" w:cs="Arial"/>
        </w:rPr>
      </w:pPr>
      <w:r w:rsidRPr="00897895">
        <w:rPr>
          <w:rFonts w:ascii="Arial" w:eastAsia="Arial" w:hAnsi="Arial" w:cs="Arial"/>
          <w:u w:val="single"/>
        </w:rPr>
        <w:t>MA’O Organic Farm</w:t>
      </w:r>
      <w:r>
        <w:rPr>
          <w:rFonts w:ascii="Arial" w:eastAsia="Arial" w:hAnsi="Arial" w:cs="Arial"/>
        </w:rPr>
        <w:t>:</w:t>
      </w:r>
    </w:p>
    <w:p w14:paraId="2579D284" w14:textId="77777777" w:rsidR="00F8242F" w:rsidRDefault="00F8242F">
      <w:pPr>
        <w:pBdr>
          <w:top w:val="nil"/>
          <w:left w:val="nil"/>
          <w:bottom w:val="nil"/>
          <w:right w:val="nil"/>
          <w:between w:val="nil"/>
        </w:pBdr>
        <w:rPr>
          <w:rFonts w:ascii="Arial" w:eastAsia="Arial" w:hAnsi="Arial" w:cs="Arial"/>
        </w:rPr>
      </w:pPr>
    </w:p>
    <w:p w14:paraId="4D8DCC8C" w14:textId="77777777" w:rsidR="00516694" w:rsidRDefault="00546572" w:rsidP="00546572">
      <w:pPr>
        <w:pStyle w:val="ListParagraph"/>
        <w:numPr>
          <w:ilvl w:val="0"/>
          <w:numId w:val="28"/>
        </w:numPr>
        <w:rPr>
          <w:rFonts w:ascii="Arial" w:eastAsia="Arial" w:hAnsi="Arial" w:cs="Arial"/>
        </w:rPr>
      </w:pPr>
      <w:r>
        <w:rPr>
          <w:rFonts w:ascii="Arial" w:eastAsia="Arial" w:hAnsi="Arial" w:cs="Arial"/>
        </w:rPr>
        <w:t>Two kale harvests conducted (</w:t>
      </w:r>
      <w:r w:rsidR="00516694">
        <w:rPr>
          <w:rFonts w:ascii="Arial" w:eastAsia="Arial" w:hAnsi="Arial" w:cs="Arial"/>
        </w:rPr>
        <w:t>Oct</w:t>
      </w:r>
      <w:r>
        <w:rPr>
          <w:rFonts w:ascii="Arial" w:eastAsia="Arial" w:hAnsi="Arial" w:cs="Arial"/>
        </w:rPr>
        <w:t>. 23 and</w:t>
      </w:r>
      <w:r w:rsidR="00516694">
        <w:rPr>
          <w:rFonts w:ascii="Arial" w:eastAsia="Arial" w:hAnsi="Arial" w:cs="Arial"/>
        </w:rPr>
        <w:t xml:space="preserve"> Nov. 23).</w:t>
      </w:r>
    </w:p>
    <w:p w14:paraId="53ECF259" w14:textId="77777777" w:rsidR="00F8242F" w:rsidRPr="00546572" w:rsidRDefault="00516694" w:rsidP="00546572">
      <w:pPr>
        <w:pStyle w:val="ListParagraph"/>
        <w:numPr>
          <w:ilvl w:val="0"/>
          <w:numId w:val="28"/>
        </w:numPr>
        <w:rPr>
          <w:rFonts w:ascii="Arial" w:eastAsia="Arial" w:hAnsi="Arial" w:cs="Arial"/>
        </w:rPr>
      </w:pPr>
      <w:r>
        <w:rPr>
          <w:rFonts w:ascii="Arial" w:eastAsia="Arial" w:hAnsi="Arial" w:cs="Arial"/>
        </w:rPr>
        <w:t xml:space="preserve">Planted new demonstration plots with salad mix on Dec. 30. </w:t>
      </w:r>
      <w:r w:rsidR="00546572">
        <w:rPr>
          <w:rFonts w:ascii="Arial" w:eastAsia="Arial" w:hAnsi="Arial" w:cs="Arial"/>
        </w:rPr>
        <w:t xml:space="preserve"> </w:t>
      </w:r>
    </w:p>
    <w:p w14:paraId="441A11DB" w14:textId="77777777" w:rsidR="00F8242F" w:rsidRDefault="004B5CB5">
      <w:pPr>
        <w:numPr>
          <w:ilvl w:val="0"/>
          <w:numId w:val="2"/>
        </w:numPr>
        <w:ind w:hanging="720"/>
        <w:jc w:val="both"/>
        <w:rPr>
          <w:rFonts w:ascii="Arial" w:eastAsia="Arial" w:hAnsi="Arial" w:cs="Arial"/>
        </w:rPr>
      </w:pPr>
      <w:r>
        <w:rPr>
          <w:rFonts w:ascii="Arial" w:eastAsia="Arial" w:hAnsi="Arial" w:cs="Arial"/>
        </w:rPr>
        <w:lastRenderedPageBreak/>
        <w:t>Description of any major issues/problems encountered and/or resolved that may affect the CONTRACTOR’s ability to complete the project as required (i.e., weather, personnel, equipment, etc.). If there is a change in the project timeline or budget, provide an explanation, revised timeline, budget, and completion schedule. (Please note that no-cost extensions must be applied for through the Department, and will only be granted when the CONTRACTOR has demonstrated unforeseeable setbacks.)</w:t>
      </w:r>
    </w:p>
    <w:p w14:paraId="372BCA03" w14:textId="77777777" w:rsidR="005C4C22" w:rsidRPr="005C4C22" w:rsidRDefault="005C4C22" w:rsidP="001221EB">
      <w:pPr>
        <w:jc w:val="both"/>
        <w:rPr>
          <w:rFonts w:ascii="Arial" w:eastAsia="Arial" w:hAnsi="Arial" w:cs="Arial"/>
        </w:rPr>
      </w:pPr>
    </w:p>
    <w:p w14:paraId="25F1AB8F" w14:textId="77777777" w:rsidR="00897895" w:rsidRDefault="001221EB" w:rsidP="00F43824">
      <w:pPr>
        <w:pStyle w:val="ListParagraph"/>
        <w:numPr>
          <w:ilvl w:val="0"/>
          <w:numId w:val="12"/>
        </w:numPr>
        <w:jc w:val="both"/>
        <w:rPr>
          <w:rFonts w:ascii="Arial" w:eastAsia="Arial" w:hAnsi="Arial" w:cs="Arial"/>
        </w:rPr>
      </w:pPr>
      <w:r>
        <w:rPr>
          <w:rFonts w:ascii="Arial" w:eastAsia="Arial" w:hAnsi="Arial" w:cs="Arial"/>
        </w:rPr>
        <w:t xml:space="preserve">Statewide stay at home orders due to COVID-19 </w:t>
      </w:r>
      <w:r w:rsidR="00F43824">
        <w:rPr>
          <w:rFonts w:ascii="Arial" w:eastAsia="Arial" w:hAnsi="Arial" w:cs="Arial"/>
        </w:rPr>
        <w:t>continue to impact the project as a whole. Due to restrictions on public gatherings we were prohibited from any farmer workshop activities.</w:t>
      </w:r>
      <w:r w:rsidR="005C5E7B">
        <w:rPr>
          <w:rFonts w:ascii="Arial" w:eastAsia="Arial" w:hAnsi="Arial" w:cs="Arial"/>
        </w:rPr>
        <w:t xml:space="preserve"> </w:t>
      </w:r>
      <w:r w:rsidR="00F43824">
        <w:rPr>
          <w:rFonts w:ascii="Arial" w:eastAsia="Arial" w:hAnsi="Arial" w:cs="Arial"/>
        </w:rPr>
        <w:t>As an alternative we conducted a socially distanced meetin</w:t>
      </w:r>
      <w:r w:rsidR="00516694">
        <w:rPr>
          <w:rFonts w:ascii="Arial" w:eastAsia="Arial" w:hAnsi="Arial" w:cs="Arial"/>
        </w:rPr>
        <w:t xml:space="preserve">g at </w:t>
      </w:r>
      <w:proofErr w:type="spellStart"/>
      <w:r w:rsidR="00516694">
        <w:rPr>
          <w:rFonts w:ascii="Arial" w:eastAsia="Arial" w:hAnsi="Arial" w:cs="Arial"/>
        </w:rPr>
        <w:t>Kahumana</w:t>
      </w:r>
      <w:proofErr w:type="spellEnd"/>
      <w:r w:rsidR="00516694">
        <w:rPr>
          <w:rFonts w:ascii="Arial" w:eastAsia="Arial" w:hAnsi="Arial" w:cs="Arial"/>
        </w:rPr>
        <w:t xml:space="preserve"> Farm and Tolentino</w:t>
      </w:r>
      <w:r w:rsidR="00F43824">
        <w:rPr>
          <w:rFonts w:ascii="Arial" w:eastAsia="Arial" w:hAnsi="Arial" w:cs="Arial"/>
        </w:rPr>
        <w:t xml:space="preserve"> Farm to report results to date. The meeting consisted of a </w:t>
      </w:r>
      <w:proofErr w:type="spellStart"/>
      <w:r w:rsidR="00F43824">
        <w:rPr>
          <w:rFonts w:ascii="Arial" w:eastAsia="Arial" w:hAnsi="Arial" w:cs="Arial"/>
        </w:rPr>
        <w:t>p</w:t>
      </w:r>
      <w:r w:rsidR="00516694">
        <w:rPr>
          <w:rFonts w:ascii="Arial" w:eastAsia="Arial" w:hAnsi="Arial" w:cs="Arial"/>
        </w:rPr>
        <w:t>ow</w:t>
      </w:r>
      <w:r w:rsidR="00F43824">
        <w:rPr>
          <w:rFonts w:ascii="Arial" w:eastAsia="Arial" w:hAnsi="Arial" w:cs="Arial"/>
        </w:rPr>
        <w:t>erpoint</w:t>
      </w:r>
      <w:proofErr w:type="spellEnd"/>
      <w:r w:rsidR="00F43824">
        <w:rPr>
          <w:rFonts w:ascii="Arial" w:eastAsia="Arial" w:hAnsi="Arial" w:cs="Arial"/>
        </w:rPr>
        <w:t xml:space="preserve"> slide presentation followed by discussion</w:t>
      </w:r>
      <w:r w:rsidR="00516694">
        <w:rPr>
          <w:rFonts w:ascii="Arial" w:eastAsia="Arial" w:hAnsi="Arial" w:cs="Arial"/>
        </w:rPr>
        <w:t xml:space="preserve"> at </w:t>
      </w:r>
      <w:proofErr w:type="spellStart"/>
      <w:r w:rsidR="00516694">
        <w:rPr>
          <w:rFonts w:ascii="Arial" w:eastAsia="Arial" w:hAnsi="Arial" w:cs="Arial"/>
        </w:rPr>
        <w:t>Kahumana</w:t>
      </w:r>
      <w:proofErr w:type="spellEnd"/>
      <w:r w:rsidR="00F43824">
        <w:rPr>
          <w:rFonts w:ascii="Arial" w:eastAsia="Arial" w:hAnsi="Arial" w:cs="Arial"/>
        </w:rPr>
        <w:t xml:space="preserve">. </w:t>
      </w:r>
      <w:r w:rsidR="00516694">
        <w:rPr>
          <w:rFonts w:ascii="Arial" w:eastAsia="Arial" w:hAnsi="Arial" w:cs="Arial"/>
        </w:rPr>
        <w:t>At Tolentino Farm, the PI and extension agent Joshua Silva printed out graphs of harvest data and soil nitrate data, which were shared and explained directly to Mr. and Mrs. Tolentino.</w:t>
      </w:r>
    </w:p>
    <w:p w14:paraId="434F57F4" w14:textId="77777777" w:rsidR="00134DF6" w:rsidRDefault="00134DF6" w:rsidP="00C6173F">
      <w:pPr>
        <w:pStyle w:val="ListParagraph"/>
        <w:numPr>
          <w:ilvl w:val="0"/>
          <w:numId w:val="12"/>
        </w:numPr>
        <w:jc w:val="both"/>
        <w:rPr>
          <w:rFonts w:ascii="Arial" w:eastAsia="Arial" w:hAnsi="Arial" w:cs="Arial"/>
        </w:rPr>
      </w:pPr>
      <w:r>
        <w:rPr>
          <w:rFonts w:ascii="Arial" w:eastAsia="Arial" w:hAnsi="Arial" w:cs="Arial"/>
        </w:rPr>
        <w:t>Pest infestations at Tolentino Farm and Twin Bridges Farm</w:t>
      </w:r>
      <w:r w:rsidR="00516694">
        <w:rPr>
          <w:rFonts w:ascii="Arial" w:eastAsia="Arial" w:hAnsi="Arial" w:cs="Arial"/>
        </w:rPr>
        <w:t xml:space="preserve"> continue to cause major problems</w:t>
      </w:r>
      <w:r>
        <w:rPr>
          <w:rFonts w:ascii="Arial" w:eastAsia="Arial" w:hAnsi="Arial" w:cs="Arial"/>
        </w:rPr>
        <w:t>.</w:t>
      </w:r>
      <w:r w:rsidR="00B6461B">
        <w:rPr>
          <w:rFonts w:ascii="Arial" w:eastAsia="Arial" w:hAnsi="Arial" w:cs="Arial"/>
        </w:rPr>
        <w:t xml:space="preserve"> At Tolentino, trimmed </w:t>
      </w:r>
      <w:r w:rsidR="00516694">
        <w:rPr>
          <w:rFonts w:ascii="Arial" w:eastAsia="Arial" w:hAnsi="Arial" w:cs="Arial"/>
        </w:rPr>
        <w:t>eggplant</w:t>
      </w:r>
      <w:r w:rsidR="00B6461B">
        <w:rPr>
          <w:rFonts w:ascii="Arial" w:eastAsia="Arial" w:hAnsi="Arial" w:cs="Arial"/>
        </w:rPr>
        <w:t xml:space="preserve"> plots </w:t>
      </w:r>
      <w:r w:rsidR="00516694">
        <w:rPr>
          <w:rFonts w:ascii="Arial" w:eastAsia="Arial" w:hAnsi="Arial" w:cs="Arial"/>
        </w:rPr>
        <w:t>did not result in crop recovery. The harvest event on Nov. 30 saw a dramatic decrease in eggplant yield across all demonstration plots (see results below)</w:t>
      </w:r>
      <w:r w:rsidR="00B6461B">
        <w:rPr>
          <w:rFonts w:ascii="Arial" w:eastAsia="Arial" w:hAnsi="Arial" w:cs="Arial"/>
        </w:rPr>
        <w:t xml:space="preserve">. The </w:t>
      </w:r>
      <w:r w:rsidR="00516694">
        <w:rPr>
          <w:rFonts w:ascii="Arial" w:eastAsia="Arial" w:hAnsi="Arial" w:cs="Arial"/>
        </w:rPr>
        <w:t>second eggplant demonstration plots planted on October 12, 2020, were also heavily impacted by white fly infestation in December, and it is unlikely we will be able to gather any data in those plots.</w:t>
      </w:r>
      <w:r w:rsidR="00B6461B">
        <w:rPr>
          <w:rFonts w:ascii="Arial" w:eastAsia="Arial" w:hAnsi="Arial" w:cs="Arial"/>
        </w:rPr>
        <w:t xml:space="preserve"> </w:t>
      </w:r>
      <w:r w:rsidR="00516694">
        <w:rPr>
          <w:rFonts w:ascii="Arial" w:eastAsia="Arial" w:hAnsi="Arial" w:cs="Arial"/>
        </w:rPr>
        <w:t xml:space="preserve">We have initiated plans to continue the demonstration plots using taro as the test crop. </w:t>
      </w:r>
      <w:r w:rsidR="00B6461B">
        <w:rPr>
          <w:rFonts w:ascii="Arial" w:eastAsia="Arial" w:hAnsi="Arial" w:cs="Arial"/>
        </w:rPr>
        <w:t xml:space="preserve">The virus pressure in the </w:t>
      </w:r>
      <w:r w:rsidR="00516694">
        <w:rPr>
          <w:rFonts w:ascii="Arial" w:eastAsia="Arial" w:hAnsi="Arial" w:cs="Arial"/>
        </w:rPr>
        <w:t xml:space="preserve">first </w:t>
      </w:r>
      <w:r w:rsidR="00B6461B">
        <w:rPr>
          <w:rFonts w:ascii="Arial" w:eastAsia="Arial" w:hAnsi="Arial" w:cs="Arial"/>
        </w:rPr>
        <w:t xml:space="preserve">sweet corn demonstration at Twin Bridges Farm was so severe that </w:t>
      </w:r>
      <w:r w:rsidR="00A1657D">
        <w:rPr>
          <w:rFonts w:ascii="Arial" w:eastAsia="Arial" w:hAnsi="Arial" w:cs="Arial"/>
        </w:rPr>
        <w:t>it</w:t>
      </w:r>
      <w:r w:rsidR="00B6461B">
        <w:rPr>
          <w:rFonts w:ascii="Arial" w:eastAsia="Arial" w:hAnsi="Arial" w:cs="Arial"/>
        </w:rPr>
        <w:t xml:space="preserve"> resulted in complete crop failure, and we were not able to collect any yield data.</w:t>
      </w:r>
      <w:r>
        <w:rPr>
          <w:rFonts w:ascii="Arial" w:eastAsia="Arial" w:hAnsi="Arial" w:cs="Arial"/>
        </w:rPr>
        <w:t xml:space="preserve"> </w:t>
      </w:r>
      <w:r w:rsidR="00A1657D">
        <w:rPr>
          <w:rFonts w:ascii="Arial" w:eastAsia="Arial" w:hAnsi="Arial" w:cs="Arial"/>
        </w:rPr>
        <w:t xml:space="preserve">A second demonstration with sweet corn was planted on November 14, 2020, and we hope it will not be affected by the virus. However, it has become increasingly difficult to grow sweet corn on Oahu due to virus proliferation. </w:t>
      </w:r>
    </w:p>
    <w:p w14:paraId="55EDFEA9" w14:textId="77777777" w:rsidR="00A1657D" w:rsidRDefault="00A1657D" w:rsidP="00A1657D">
      <w:pPr>
        <w:jc w:val="both"/>
        <w:rPr>
          <w:rFonts w:ascii="Arial" w:eastAsia="Arial" w:hAnsi="Arial" w:cs="Arial"/>
        </w:rPr>
      </w:pPr>
    </w:p>
    <w:p w14:paraId="264F7D20" w14:textId="77777777" w:rsidR="00A1657D" w:rsidRPr="00A1657D" w:rsidRDefault="00A1657D" w:rsidP="00A1657D">
      <w:pPr>
        <w:ind w:left="1440"/>
        <w:jc w:val="both"/>
        <w:rPr>
          <w:rFonts w:ascii="Arial" w:eastAsia="Arial" w:hAnsi="Arial" w:cs="Arial"/>
        </w:rPr>
      </w:pPr>
      <w:r>
        <w:rPr>
          <w:rFonts w:ascii="Arial" w:eastAsia="Arial" w:hAnsi="Arial" w:cs="Arial"/>
        </w:rPr>
        <w:t xml:space="preserve">Heavy rainfall events at </w:t>
      </w:r>
      <w:proofErr w:type="spellStart"/>
      <w:r>
        <w:rPr>
          <w:rFonts w:ascii="Arial" w:eastAsia="Arial" w:hAnsi="Arial" w:cs="Arial"/>
        </w:rPr>
        <w:t>Kahumana</w:t>
      </w:r>
      <w:proofErr w:type="spellEnd"/>
      <w:r>
        <w:rPr>
          <w:rFonts w:ascii="Arial" w:eastAsia="Arial" w:hAnsi="Arial" w:cs="Arial"/>
        </w:rPr>
        <w:t xml:space="preserve"> at the end of October destroyed the salad mix crop demonstration that had been planted in early October. Nonetheless, we continue to work well with </w:t>
      </w:r>
      <w:proofErr w:type="spellStart"/>
      <w:r>
        <w:rPr>
          <w:rFonts w:ascii="Arial" w:eastAsia="Arial" w:hAnsi="Arial" w:cs="Arial"/>
        </w:rPr>
        <w:t>Kahumana</w:t>
      </w:r>
      <w:proofErr w:type="spellEnd"/>
      <w:r>
        <w:rPr>
          <w:rFonts w:ascii="Arial" w:eastAsia="Arial" w:hAnsi="Arial" w:cs="Arial"/>
        </w:rPr>
        <w:t>, and have established another set of demonstration plots with beets.</w:t>
      </w:r>
    </w:p>
    <w:p w14:paraId="52800566" w14:textId="77777777" w:rsidR="00F8242F" w:rsidRDefault="00516694" w:rsidP="003E0BAA">
      <w:pPr>
        <w:jc w:val="both"/>
        <w:rPr>
          <w:rFonts w:ascii="Arial" w:eastAsia="Arial" w:hAnsi="Arial" w:cs="Arial"/>
        </w:rPr>
      </w:pPr>
      <w:r>
        <w:rPr>
          <w:rFonts w:ascii="Arial" w:eastAsia="Arial" w:hAnsi="Arial" w:cs="Arial"/>
        </w:rPr>
        <w:t xml:space="preserve"> </w:t>
      </w:r>
    </w:p>
    <w:p w14:paraId="145BEC8E" w14:textId="77777777" w:rsidR="00F8242F" w:rsidRDefault="004B5CB5">
      <w:pPr>
        <w:numPr>
          <w:ilvl w:val="0"/>
          <w:numId w:val="2"/>
        </w:numPr>
        <w:ind w:hanging="720"/>
        <w:jc w:val="both"/>
        <w:rPr>
          <w:rFonts w:ascii="Arial" w:eastAsia="Arial" w:hAnsi="Arial" w:cs="Arial"/>
        </w:rPr>
      </w:pPr>
      <w:r>
        <w:rPr>
          <w:rFonts w:ascii="Arial" w:eastAsia="Arial" w:hAnsi="Arial" w:cs="Arial"/>
        </w:rPr>
        <w:t>Description of any significant findings, results, or conclusions. If none, please indicate so.</w:t>
      </w:r>
    </w:p>
    <w:p w14:paraId="258EB68A" w14:textId="77777777" w:rsidR="00F8242F" w:rsidRDefault="00F8242F" w:rsidP="00883276">
      <w:pPr>
        <w:pBdr>
          <w:top w:val="nil"/>
          <w:left w:val="nil"/>
          <w:bottom w:val="nil"/>
          <w:right w:val="nil"/>
          <w:between w:val="nil"/>
        </w:pBdr>
        <w:ind w:left="1440" w:hanging="720"/>
        <w:rPr>
          <w:rFonts w:ascii="Arial" w:eastAsia="Arial" w:hAnsi="Arial" w:cs="Arial"/>
          <w:color w:val="000000"/>
        </w:rPr>
      </w:pPr>
    </w:p>
    <w:p w14:paraId="6EFD9363" w14:textId="77777777" w:rsidR="00695EFF" w:rsidRPr="00627A34" w:rsidRDefault="00627A34" w:rsidP="00900C62">
      <w:pPr>
        <w:pBdr>
          <w:top w:val="nil"/>
          <w:left w:val="nil"/>
          <w:bottom w:val="nil"/>
          <w:right w:val="nil"/>
          <w:between w:val="nil"/>
        </w:pBdr>
        <w:ind w:left="720"/>
        <w:rPr>
          <w:rFonts w:ascii="Arial" w:eastAsia="Arial" w:hAnsi="Arial" w:cs="Arial"/>
          <w:color w:val="000000"/>
          <w:u w:val="single"/>
        </w:rPr>
      </w:pPr>
      <w:r w:rsidRPr="00627A34">
        <w:rPr>
          <w:rFonts w:ascii="Arial" w:eastAsia="Arial" w:hAnsi="Arial" w:cs="Arial"/>
          <w:color w:val="000000"/>
          <w:u w:val="single"/>
        </w:rPr>
        <w:t>Tolentino Farm</w:t>
      </w:r>
    </w:p>
    <w:p w14:paraId="110C3334" w14:textId="77777777" w:rsidR="00627A34" w:rsidRPr="00627A34" w:rsidRDefault="00627A34" w:rsidP="00900C62">
      <w:pPr>
        <w:pBdr>
          <w:top w:val="nil"/>
          <w:left w:val="nil"/>
          <w:bottom w:val="nil"/>
          <w:right w:val="nil"/>
          <w:between w:val="nil"/>
        </w:pBdr>
        <w:ind w:left="720"/>
        <w:rPr>
          <w:rFonts w:ascii="Arial" w:eastAsia="Arial" w:hAnsi="Arial" w:cs="Arial"/>
          <w:color w:val="000000"/>
        </w:rPr>
      </w:pPr>
    </w:p>
    <w:p w14:paraId="1C151DA5" w14:textId="77777777" w:rsidR="00367713" w:rsidRDefault="00627A34"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One eggplant harvest took place at Tolentino Farm on November 30 during this reporting period. Severe white fly and other pest issues have caused dramatic declines in eggplant yields regardless of fertilizer treatment (Figure 1).</w:t>
      </w:r>
    </w:p>
    <w:p w14:paraId="711F0EEB" w14:textId="77777777" w:rsidR="00627A34" w:rsidRDefault="00627A34" w:rsidP="00900C62">
      <w:pPr>
        <w:pBdr>
          <w:top w:val="nil"/>
          <w:left w:val="nil"/>
          <w:bottom w:val="nil"/>
          <w:right w:val="nil"/>
          <w:between w:val="nil"/>
        </w:pBdr>
        <w:ind w:left="720"/>
        <w:rPr>
          <w:rFonts w:ascii="Arial" w:eastAsia="Arial" w:hAnsi="Arial" w:cs="Arial"/>
          <w:color w:val="000000"/>
        </w:rPr>
      </w:pPr>
    </w:p>
    <w:p w14:paraId="4F8C2E41" w14:textId="77777777" w:rsidR="00627A34" w:rsidRDefault="00627A34" w:rsidP="00900C62">
      <w:pPr>
        <w:pBdr>
          <w:top w:val="nil"/>
          <w:left w:val="nil"/>
          <w:bottom w:val="nil"/>
          <w:right w:val="nil"/>
          <w:between w:val="nil"/>
        </w:pBdr>
        <w:ind w:left="720"/>
        <w:rPr>
          <w:rFonts w:ascii="Arial" w:eastAsia="Arial" w:hAnsi="Arial" w:cs="Arial"/>
          <w:color w:val="000000"/>
        </w:rPr>
      </w:pPr>
      <w:r>
        <w:object w:dxaOrig="6690" w:dyaOrig="3249" w14:anchorId="09490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207.25pt" o:ole="">
            <v:imagedata r:id="rId8" o:title=""/>
          </v:shape>
          <o:OLEObject Type="Embed" ProgID="SigmaPlotGraphicObject.12" ShapeID="_x0000_i1025" DrawAspect="Content" ObjectID="_1674973635" r:id="rId9"/>
        </w:object>
      </w:r>
    </w:p>
    <w:p w14:paraId="4FD74835" w14:textId="77777777" w:rsidR="00627A34" w:rsidRPr="00627A34" w:rsidRDefault="00627A34"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Figure 1. The effect of reducing fertilizer additions on eggplant yields at Tolentino Farm. The dramatic decline in yield on November 30 was due to severe pest infestation in all fertilizer plots.</w:t>
      </w:r>
    </w:p>
    <w:p w14:paraId="10F9F5DE" w14:textId="77777777" w:rsidR="00627A34" w:rsidRDefault="005A4E09" w:rsidP="00900C62">
      <w:pPr>
        <w:pBdr>
          <w:top w:val="nil"/>
          <w:left w:val="nil"/>
          <w:bottom w:val="nil"/>
          <w:right w:val="nil"/>
          <w:between w:val="nil"/>
        </w:pBdr>
        <w:ind w:left="720"/>
        <w:rPr>
          <w:rFonts w:ascii="Arial" w:eastAsia="Arial" w:hAnsi="Arial" w:cs="Arial"/>
          <w:color w:val="000000"/>
          <w:u w:val="single"/>
        </w:rPr>
      </w:pPr>
      <w:r>
        <w:rPr>
          <w:rFonts w:ascii="Arial" w:eastAsia="Arial" w:hAnsi="Arial" w:cs="Arial"/>
          <w:noProof/>
          <w:color w:val="000000"/>
        </w:rPr>
        <w:drawing>
          <wp:anchor distT="0" distB="0" distL="114300" distR="114300" simplePos="0" relativeHeight="251656192" behindDoc="0" locked="0" layoutInCell="1" allowOverlap="1" wp14:anchorId="51785AC9" wp14:editId="113FA59E">
            <wp:simplePos x="0" y="0"/>
            <wp:positionH relativeFrom="column">
              <wp:posOffset>3483309</wp:posOffset>
            </wp:positionH>
            <wp:positionV relativeFrom="paragraph">
              <wp:posOffset>4574</wp:posOffset>
            </wp:positionV>
            <wp:extent cx="2544445" cy="307213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O Ka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4445" cy="3072130"/>
                    </a:xfrm>
                    <a:prstGeom prst="rect">
                      <a:avLst/>
                    </a:prstGeom>
                  </pic:spPr>
                </pic:pic>
              </a:graphicData>
            </a:graphic>
            <wp14:sizeRelH relativeFrom="page">
              <wp14:pctWidth>0</wp14:pctWidth>
            </wp14:sizeRelH>
            <wp14:sizeRelV relativeFrom="page">
              <wp14:pctHeight>0</wp14:pctHeight>
            </wp14:sizeRelV>
          </wp:anchor>
        </w:drawing>
      </w:r>
    </w:p>
    <w:p w14:paraId="605A0C9B" w14:textId="77777777" w:rsidR="00695EFF" w:rsidRPr="00695EFF" w:rsidRDefault="00695EFF" w:rsidP="00900C62">
      <w:pPr>
        <w:pBdr>
          <w:top w:val="nil"/>
          <w:left w:val="nil"/>
          <w:bottom w:val="nil"/>
          <w:right w:val="nil"/>
          <w:between w:val="nil"/>
        </w:pBdr>
        <w:ind w:left="720"/>
        <w:rPr>
          <w:rFonts w:ascii="Arial" w:eastAsia="Arial" w:hAnsi="Arial" w:cs="Arial"/>
          <w:color w:val="000000"/>
          <w:u w:val="single"/>
        </w:rPr>
      </w:pPr>
      <w:r w:rsidRPr="00695EFF">
        <w:rPr>
          <w:rFonts w:ascii="Arial" w:eastAsia="Arial" w:hAnsi="Arial" w:cs="Arial"/>
          <w:color w:val="000000"/>
          <w:u w:val="single"/>
        </w:rPr>
        <w:t>MA’O Farm</w:t>
      </w:r>
    </w:p>
    <w:p w14:paraId="79A270AB" w14:textId="77777777" w:rsidR="00695EFF" w:rsidRDefault="005A4E09" w:rsidP="00900C62">
      <w:pPr>
        <w:pBdr>
          <w:top w:val="nil"/>
          <w:left w:val="nil"/>
          <w:bottom w:val="nil"/>
          <w:right w:val="nil"/>
          <w:between w:val="nil"/>
        </w:pBdr>
        <w:ind w:left="720"/>
        <w:rPr>
          <w:rFonts w:ascii="Arial" w:eastAsia="Arial" w:hAnsi="Arial" w:cs="Arial"/>
          <w:color w:val="000000"/>
        </w:rPr>
      </w:pPr>
      <w:r>
        <w:rPr>
          <w:rFonts w:ascii="Arial" w:eastAsia="Arial" w:hAnsi="Arial" w:cs="Arial"/>
          <w:noProof/>
          <w:color w:val="000000"/>
        </w:rPr>
        <w:drawing>
          <wp:anchor distT="0" distB="0" distL="114300" distR="114300" simplePos="0" relativeHeight="251660288" behindDoc="1" locked="0" layoutInCell="1" allowOverlap="1" wp14:anchorId="51C154A5" wp14:editId="00D92B44">
            <wp:simplePos x="0" y="0"/>
            <wp:positionH relativeFrom="column">
              <wp:posOffset>3677920</wp:posOffset>
            </wp:positionH>
            <wp:positionV relativeFrom="paragraph">
              <wp:posOffset>2670175</wp:posOffset>
            </wp:positionV>
            <wp:extent cx="2091055" cy="731520"/>
            <wp:effectExtent l="0" t="0" r="0" b="0"/>
            <wp:wrapTight wrapText="bothSides">
              <wp:wrapPolygon edited="0">
                <wp:start x="590" y="563"/>
                <wp:lineTo x="590" y="19125"/>
                <wp:lineTo x="11610" y="19125"/>
                <wp:lineTo x="14955" y="18000"/>
                <wp:lineTo x="20859" y="13500"/>
                <wp:lineTo x="21056" y="3375"/>
                <wp:lineTo x="19481" y="1688"/>
                <wp:lineTo x="13775" y="563"/>
                <wp:lineTo x="590" y="563"/>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055" cy="731520"/>
                    </a:xfrm>
                    <a:prstGeom prst="rect">
                      <a:avLst/>
                    </a:prstGeom>
                    <a:noFill/>
                  </pic:spPr>
                </pic:pic>
              </a:graphicData>
            </a:graphic>
          </wp:anchor>
        </w:drawing>
      </w:r>
      <w:r w:rsidR="00B6333D">
        <w:rPr>
          <w:rFonts w:ascii="Arial" w:eastAsia="Arial" w:hAnsi="Arial" w:cs="Arial"/>
          <w:color w:val="000000"/>
        </w:rPr>
        <w:t xml:space="preserve">As reported in the previous reporting period, reducing fertilizer N and P additions did not reduce vegetable yields. </w:t>
      </w:r>
      <w:r w:rsidR="009B76F6">
        <w:rPr>
          <w:rFonts w:ascii="Arial" w:eastAsia="Arial" w:hAnsi="Arial" w:cs="Arial"/>
          <w:color w:val="000000"/>
        </w:rPr>
        <w:t xml:space="preserve"> </w:t>
      </w:r>
      <w:r w:rsidR="00B6333D">
        <w:rPr>
          <w:rFonts w:ascii="Arial" w:eastAsia="Arial" w:hAnsi="Arial" w:cs="Arial"/>
          <w:color w:val="000000"/>
        </w:rPr>
        <w:t xml:space="preserve">Figure 2 shows kale yields for the different fertilizer treatments. The Farmer Practice (FP) treatments supplied 360 and 180 </w:t>
      </w:r>
      <w:proofErr w:type="spellStart"/>
      <w:r w:rsidR="00B6333D">
        <w:rPr>
          <w:rFonts w:ascii="Arial" w:eastAsia="Arial" w:hAnsi="Arial" w:cs="Arial"/>
          <w:color w:val="000000"/>
        </w:rPr>
        <w:t>lbs</w:t>
      </w:r>
      <w:proofErr w:type="spellEnd"/>
      <w:r w:rsidR="00B6333D">
        <w:rPr>
          <w:rFonts w:ascii="Arial" w:eastAsia="Arial" w:hAnsi="Arial" w:cs="Arial"/>
          <w:color w:val="000000"/>
        </w:rPr>
        <w:t xml:space="preserve"> N per acre via tankage fertilizer, and yields were approximately equal. The feather meal treatments supplied 270 and 135 </w:t>
      </w:r>
      <w:proofErr w:type="spellStart"/>
      <w:r w:rsidR="00B6333D">
        <w:rPr>
          <w:rFonts w:ascii="Arial" w:eastAsia="Arial" w:hAnsi="Arial" w:cs="Arial"/>
          <w:color w:val="000000"/>
        </w:rPr>
        <w:t>lbs</w:t>
      </w:r>
      <w:proofErr w:type="spellEnd"/>
      <w:r w:rsidR="00B6333D">
        <w:rPr>
          <w:rFonts w:ascii="Arial" w:eastAsia="Arial" w:hAnsi="Arial" w:cs="Arial"/>
          <w:color w:val="000000"/>
        </w:rPr>
        <w:t xml:space="preserve"> N per acre and 0 P without causing a significant decline in yields.</w:t>
      </w:r>
      <w:r>
        <w:rPr>
          <w:rFonts w:ascii="Arial" w:eastAsia="Arial" w:hAnsi="Arial" w:cs="Arial"/>
          <w:color w:val="000000"/>
        </w:rPr>
        <w:t xml:space="preserve"> The feather meal contains no P and serves as an excellent nitrogen fertilizer in organic systems where P build up is common when applying most certified organic fertilizers, which tend to contain high P.</w:t>
      </w:r>
    </w:p>
    <w:p w14:paraId="67C95292" w14:textId="77777777" w:rsidR="005A4E09" w:rsidRDefault="005A4E09" w:rsidP="00900C62">
      <w:pPr>
        <w:pBdr>
          <w:top w:val="nil"/>
          <w:left w:val="nil"/>
          <w:bottom w:val="nil"/>
          <w:right w:val="nil"/>
          <w:between w:val="nil"/>
        </w:pBdr>
        <w:ind w:left="720"/>
        <w:rPr>
          <w:rFonts w:ascii="Arial" w:eastAsia="Arial" w:hAnsi="Arial" w:cs="Arial"/>
          <w:color w:val="000000"/>
        </w:rPr>
      </w:pPr>
    </w:p>
    <w:p w14:paraId="31718E05" w14:textId="77777777" w:rsidR="005A4E09" w:rsidRDefault="005A4E09" w:rsidP="00900C62">
      <w:pPr>
        <w:pBdr>
          <w:top w:val="nil"/>
          <w:left w:val="nil"/>
          <w:bottom w:val="nil"/>
          <w:right w:val="nil"/>
          <w:between w:val="nil"/>
        </w:pBdr>
        <w:ind w:left="720"/>
        <w:rPr>
          <w:rFonts w:ascii="Arial" w:eastAsia="Arial" w:hAnsi="Arial" w:cs="Arial"/>
          <w:color w:val="000000"/>
        </w:rPr>
      </w:pPr>
    </w:p>
    <w:p w14:paraId="6C622DA1" w14:textId="77777777" w:rsidR="005A4E09" w:rsidRDefault="005A4E09" w:rsidP="00900C62">
      <w:pPr>
        <w:pBdr>
          <w:top w:val="nil"/>
          <w:left w:val="nil"/>
          <w:bottom w:val="nil"/>
          <w:right w:val="nil"/>
          <w:between w:val="nil"/>
        </w:pBdr>
        <w:ind w:left="720"/>
        <w:rPr>
          <w:rFonts w:ascii="Arial" w:eastAsia="Arial" w:hAnsi="Arial" w:cs="Arial"/>
          <w:color w:val="000000"/>
        </w:rPr>
      </w:pPr>
    </w:p>
    <w:p w14:paraId="0D7D7533" w14:textId="77777777" w:rsidR="005A4E09" w:rsidRDefault="005A4E09" w:rsidP="00900C62">
      <w:pPr>
        <w:pBdr>
          <w:top w:val="nil"/>
          <w:left w:val="nil"/>
          <w:bottom w:val="nil"/>
          <w:right w:val="nil"/>
          <w:between w:val="nil"/>
        </w:pBdr>
        <w:ind w:left="720"/>
        <w:rPr>
          <w:rFonts w:ascii="Arial" w:eastAsia="Arial" w:hAnsi="Arial" w:cs="Arial"/>
          <w:color w:val="000000"/>
        </w:rPr>
      </w:pPr>
    </w:p>
    <w:p w14:paraId="2105D4CF" w14:textId="77777777" w:rsidR="00B6333D" w:rsidRPr="005A4E09" w:rsidRDefault="005A4E09" w:rsidP="00900C62">
      <w:pPr>
        <w:pBdr>
          <w:top w:val="nil"/>
          <w:left w:val="nil"/>
          <w:bottom w:val="nil"/>
          <w:right w:val="nil"/>
          <w:between w:val="nil"/>
        </w:pBdr>
        <w:ind w:left="720"/>
        <w:rPr>
          <w:rFonts w:ascii="Arial" w:eastAsia="Arial" w:hAnsi="Arial" w:cs="Arial"/>
          <w:color w:val="000000"/>
          <w:u w:val="single"/>
        </w:rPr>
      </w:pPr>
      <w:r w:rsidRPr="005A4E09">
        <w:rPr>
          <w:rFonts w:ascii="Arial" w:eastAsia="Arial" w:hAnsi="Arial" w:cs="Arial"/>
          <w:color w:val="000000"/>
          <w:u w:val="single"/>
        </w:rPr>
        <w:t>Twin Bridges</w:t>
      </w:r>
      <w:r w:rsidR="000062BA">
        <w:rPr>
          <w:rFonts w:ascii="Arial" w:eastAsia="Arial" w:hAnsi="Arial" w:cs="Arial"/>
          <w:color w:val="000000"/>
          <w:u w:val="single"/>
        </w:rPr>
        <w:t xml:space="preserve"> Farm</w:t>
      </w:r>
    </w:p>
    <w:p w14:paraId="77C1D446" w14:textId="77777777" w:rsidR="005A4E09" w:rsidRDefault="005A4E09"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At Twin Bridges farm in Waialua, we have been taking periodic soil nitrate measurements in the asparagus demonstration plots. The treatments are designed to eliminate P fertilizer given the high residual P concentration in the soils and also reduce nitrogen fertilizer use. </w:t>
      </w:r>
      <w:r w:rsidR="00242B28">
        <w:rPr>
          <w:rFonts w:ascii="Arial" w:eastAsia="Arial" w:hAnsi="Arial" w:cs="Arial"/>
          <w:color w:val="000000"/>
        </w:rPr>
        <w:t xml:space="preserve">The panels in Figure 3 show nitrate concentration in the top 15 cm of the soil in the four different fertilizer plots over a </w:t>
      </w:r>
    </w:p>
    <w:p w14:paraId="61F981C8" w14:textId="77777777" w:rsidR="009B76F6" w:rsidRDefault="00242B28" w:rsidP="00900C62">
      <w:pPr>
        <w:pBdr>
          <w:top w:val="nil"/>
          <w:left w:val="nil"/>
          <w:bottom w:val="nil"/>
          <w:right w:val="nil"/>
          <w:between w:val="nil"/>
        </w:pBdr>
        <w:ind w:left="720"/>
        <w:rPr>
          <w:rFonts w:ascii="Arial" w:eastAsia="Arial" w:hAnsi="Arial" w:cs="Arial"/>
          <w:color w:val="000000"/>
        </w:rPr>
      </w:pPr>
      <w:r>
        <w:rPr>
          <w:rFonts w:ascii="Arial" w:eastAsia="Arial" w:hAnsi="Arial" w:cs="Arial"/>
          <w:noProof/>
          <w:color w:val="000000"/>
        </w:rPr>
        <w:lastRenderedPageBreak/>
        <w:drawing>
          <wp:inline distT="0" distB="0" distL="0" distR="0" wp14:anchorId="265D83B5" wp14:editId="6C926C7A">
            <wp:extent cx="5144042" cy="5555126"/>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itrate Twin Bridg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55956" cy="5567992"/>
                    </a:xfrm>
                    <a:prstGeom prst="rect">
                      <a:avLst/>
                    </a:prstGeom>
                  </pic:spPr>
                </pic:pic>
              </a:graphicData>
            </a:graphic>
          </wp:inline>
        </w:drawing>
      </w:r>
    </w:p>
    <w:p w14:paraId="3BF4B557" w14:textId="77777777" w:rsidR="009B76F6" w:rsidRDefault="00135078"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Figure 3. Fertilizer treatment effects on soil nitrate concentration in the 0-15 cm depth over a </w:t>
      </w:r>
      <w:proofErr w:type="gramStart"/>
      <w:r>
        <w:rPr>
          <w:rFonts w:ascii="Arial" w:eastAsia="Arial" w:hAnsi="Arial" w:cs="Arial"/>
          <w:color w:val="000000"/>
        </w:rPr>
        <w:t>three month</w:t>
      </w:r>
      <w:proofErr w:type="gramEnd"/>
      <w:r>
        <w:rPr>
          <w:rFonts w:ascii="Arial" w:eastAsia="Arial" w:hAnsi="Arial" w:cs="Arial"/>
          <w:color w:val="000000"/>
        </w:rPr>
        <w:t xml:space="preserve"> period (left-hand panels) and average nitrate concentration in the same depth during the sampling period (right-hand panels).</w:t>
      </w:r>
    </w:p>
    <w:p w14:paraId="35DDA2B9" w14:textId="77777777" w:rsidR="00135078" w:rsidRDefault="00135078" w:rsidP="00900C62">
      <w:pPr>
        <w:pBdr>
          <w:top w:val="nil"/>
          <w:left w:val="nil"/>
          <w:bottom w:val="nil"/>
          <w:right w:val="nil"/>
          <w:between w:val="nil"/>
        </w:pBdr>
        <w:ind w:left="720"/>
        <w:rPr>
          <w:rFonts w:ascii="Arial" w:eastAsia="Arial" w:hAnsi="Arial" w:cs="Arial"/>
          <w:color w:val="000000"/>
        </w:rPr>
      </w:pPr>
    </w:p>
    <w:p w14:paraId="12B85E10" w14:textId="77777777" w:rsidR="009B76F6" w:rsidRDefault="00135078" w:rsidP="001143C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a </w:t>
      </w:r>
      <w:r w:rsidR="000062BA">
        <w:rPr>
          <w:rFonts w:ascii="Arial" w:eastAsia="Arial" w:hAnsi="Arial" w:cs="Arial"/>
          <w:color w:val="000000"/>
        </w:rPr>
        <w:t>three-</w:t>
      </w:r>
      <w:r>
        <w:rPr>
          <w:rFonts w:ascii="Arial" w:eastAsia="Arial" w:hAnsi="Arial" w:cs="Arial"/>
          <w:color w:val="000000"/>
        </w:rPr>
        <w:t>month period. In the top left panel, we see that adding compost reduces nitrate in the root zone across most sampling dates resulting in a 50% reduction in average soil nitrate concentration from 100 mg NO</w:t>
      </w:r>
      <w:r w:rsidRPr="00135078">
        <w:rPr>
          <w:rFonts w:ascii="Arial" w:eastAsia="Arial" w:hAnsi="Arial" w:cs="Arial"/>
          <w:color w:val="000000"/>
          <w:vertAlign w:val="subscript"/>
        </w:rPr>
        <w:t>3</w:t>
      </w:r>
      <w:r w:rsidRPr="00135078">
        <w:rPr>
          <w:rFonts w:ascii="Arial" w:eastAsia="Arial" w:hAnsi="Arial" w:cs="Arial"/>
          <w:color w:val="000000"/>
          <w:vertAlign w:val="superscript"/>
        </w:rPr>
        <w:t>-</w:t>
      </w:r>
      <w:r>
        <w:rPr>
          <w:rFonts w:ascii="Arial" w:eastAsia="Arial" w:hAnsi="Arial" w:cs="Arial"/>
          <w:color w:val="000000"/>
        </w:rPr>
        <w:t xml:space="preserve"> -N kg</w:t>
      </w:r>
      <w:r w:rsidRPr="00135078">
        <w:rPr>
          <w:rFonts w:ascii="Arial" w:eastAsia="Arial" w:hAnsi="Arial" w:cs="Arial"/>
          <w:color w:val="000000"/>
          <w:vertAlign w:val="superscript"/>
        </w:rPr>
        <w:t>-1</w:t>
      </w:r>
      <w:r>
        <w:rPr>
          <w:rFonts w:ascii="Arial" w:eastAsia="Arial" w:hAnsi="Arial" w:cs="Arial"/>
          <w:color w:val="000000"/>
        </w:rPr>
        <w:t xml:space="preserve"> to 46.9 NO</w:t>
      </w:r>
      <w:r w:rsidRPr="00135078">
        <w:rPr>
          <w:rFonts w:ascii="Arial" w:eastAsia="Arial" w:hAnsi="Arial" w:cs="Arial"/>
          <w:color w:val="000000"/>
          <w:vertAlign w:val="subscript"/>
        </w:rPr>
        <w:t>3</w:t>
      </w:r>
      <w:r w:rsidRPr="00135078">
        <w:rPr>
          <w:rFonts w:ascii="Arial" w:eastAsia="Arial" w:hAnsi="Arial" w:cs="Arial"/>
          <w:color w:val="000000"/>
          <w:vertAlign w:val="superscript"/>
        </w:rPr>
        <w:t>-</w:t>
      </w:r>
      <w:r>
        <w:rPr>
          <w:rFonts w:ascii="Arial" w:eastAsia="Arial" w:hAnsi="Arial" w:cs="Arial"/>
          <w:color w:val="000000"/>
        </w:rPr>
        <w:t xml:space="preserve"> -N kg</w:t>
      </w:r>
      <w:r w:rsidRPr="00135078">
        <w:rPr>
          <w:rFonts w:ascii="Arial" w:eastAsia="Arial" w:hAnsi="Arial" w:cs="Arial"/>
          <w:color w:val="000000"/>
          <w:vertAlign w:val="superscript"/>
        </w:rPr>
        <w:t>-1</w:t>
      </w:r>
      <w:r>
        <w:rPr>
          <w:rFonts w:ascii="Arial" w:eastAsia="Arial" w:hAnsi="Arial" w:cs="Arial"/>
          <w:color w:val="000000"/>
        </w:rPr>
        <w:t xml:space="preserve"> (top right-hand panel). We speculate that the microbial activity stimulated by the compost application assimilated soil nitrate. Reducing N </w:t>
      </w:r>
      <w:r w:rsidR="009E484F">
        <w:rPr>
          <w:rFonts w:ascii="Arial" w:eastAsia="Arial" w:hAnsi="Arial" w:cs="Arial"/>
          <w:color w:val="000000"/>
        </w:rPr>
        <w:t>fertilizer application by 75% (</w:t>
      </w:r>
      <w:r>
        <w:rPr>
          <w:rFonts w:ascii="Arial" w:eastAsia="Arial" w:hAnsi="Arial" w:cs="Arial"/>
          <w:color w:val="000000"/>
        </w:rPr>
        <w:t>middle panels) and 50% (bottom panels) also showed 50% reduction in soil nitrate concentration. Visually, the asparagus in all treatment plots look healthy and show no signs of nitrogen deficiency.</w:t>
      </w:r>
    </w:p>
    <w:p w14:paraId="45FD50E5" w14:textId="77777777" w:rsidR="000062BA" w:rsidRDefault="000062BA" w:rsidP="001143CB">
      <w:pPr>
        <w:pBdr>
          <w:top w:val="nil"/>
          <w:left w:val="nil"/>
          <w:bottom w:val="nil"/>
          <w:right w:val="nil"/>
          <w:between w:val="nil"/>
        </w:pBdr>
        <w:ind w:left="720"/>
        <w:rPr>
          <w:rFonts w:ascii="Arial" w:eastAsia="Arial" w:hAnsi="Arial" w:cs="Arial"/>
          <w:color w:val="000000"/>
        </w:rPr>
      </w:pPr>
    </w:p>
    <w:p w14:paraId="22154D2A" w14:textId="77777777" w:rsidR="009E484F" w:rsidRDefault="009E484F" w:rsidP="001143CB">
      <w:pPr>
        <w:pBdr>
          <w:top w:val="nil"/>
          <w:left w:val="nil"/>
          <w:bottom w:val="nil"/>
          <w:right w:val="nil"/>
          <w:between w:val="nil"/>
        </w:pBdr>
        <w:ind w:left="720"/>
        <w:rPr>
          <w:rFonts w:ascii="Arial" w:eastAsia="Arial" w:hAnsi="Arial" w:cs="Arial"/>
          <w:color w:val="000000"/>
          <w:u w:val="single"/>
        </w:rPr>
      </w:pPr>
    </w:p>
    <w:p w14:paraId="263E1448" w14:textId="77777777" w:rsidR="009E484F" w:rsidRDefault="009E484F" w:rsidP="001143CB">
      <w:pPr>
        <w:pBdr>
          <w:top w:val="nil"/>
          <w:left w:val="nil"/>
          <w:bottom w:val="nil"/>
          <w:right w:val="nil"/>
          <w:between w:val="nil"/>
        </w:pBdr>
        <w:ind w:left="720"/>
        <w:rPr>
          <w:rFonts w:ascii="Arial" w:eastAsia="Arial" w:hAnsi="Arial" w:cs="Arial"/>
          <w:color w:val="000000"/>
          <w:u w:val="single"/>
        </w:rPr>
      </w:pPr>
    </w:p>
    <w:p w14:paraId="369CE7B2" w14:textId="77777777" w:rsidR="00135078" w:rsidRPr="000062BA" w:rsidRDefault="000062BA" w:rsidP="001143CB">
      <w:pPr>
        <w:pBdr>
          <w:top w:val="nil"/>
          <w:left w:val="nil"/>
          <w:bottom w:val="nil"/>
          <w:right w:val="nil"/>
          <w:between w:val="nil"/>
        </w:pBdr>
        <w:ind w:left="720"/>
        <w:rPr>
          <w:rFonts w:ascii="Arial" w:eastAsia="Arial" w:hAnsi="Arial" w:cs="Arial"/>
          <w:color w:val="000000"/>
          <w:u w:val="single"/>
        </w:rPr>
      </w:pPr>
      <w:proofErr w:type="spellStart"/>
      <w:r w:rsidRPr="000062BA">
        <w:rPr>
          <w:rFonts w:ascii="Arial" w:eastAsia="Arial" w:hAnsi="Arial" w:cs="Arial"/>
          <w:color w:val="000000"/>
          <w:u w:val="single"/>
        </w:rPr>
        <w:lastRenderedPageBreak/>
        <w:t>Kahumana</w:t>
      </w:r>
      <w:proofErr w:type="spellEnd"/>
      <w:r w:rsidRPr="000062BA">
        <w:rPr>
          <w:rFonts w:ascii="Arial" w:eastAsia="Arial" w:hAnsi="Arial" w:cs="Arial"/>
          <w:color w:val="000000"/>
          <w:u w:val="single"/>
        </w:rPr>
        <w:t xml:space="preserve"> Organic Farm</w:t>
      </w:r>
    </w:p>
    <w:p w14:paraId="3C7173D4" w14:textId="77777777" w:rsidR="000062BA" w:rsidRDefault="000062BA" w:rsidP="001143C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Below </w:t>
      </w:r>
      <w:r w:rsidR="009E484F">
        <w:rPr>
          <w:rFonts w:ascii="Arial" w:eastAsia="Arial" w:hAnsi="Arial" w:cs="Arial"/>
          <w:color w:val="000000"/>
        </w:rPr>
        <w:t xml:space="preserve">(Figure 4) </w:t>
      </w:r>
      <w:r>
        <w:rPr>
          <w:rFonts w:ascii="Arial" w:eastAsia="Arial" w:hAnsi="Arial" w:cs="Arial"/>
          <w:color w:val="000000"/>
        </w:rPr>
        <w:t xml:space="preserve">we report the results of soil nitrate sampling in the root crop trial that took place between October and December of 2019. In that demonstration trial, the Farmer Practice (FP) applied no fertilizer. We compared the FP with recommended rates of tankage and feather meal to supply 150 </w:t>
      </w:r>
      <w:proofErr w:type="spellStart"/>
      <w:r>
        <w:rPr>
          <w:rFonts w:ascii="Arial" w:eastAsia="Arial" w:hAnsi="Arial" w:cs="Arial"/>
          <w:color w:val="000000"/>
        </w:rPr>
        <w:t>lbs</w:t>
      </w:r>
      <w:proofErr w:type="spellEnd"/>
      <w:r>
        <w:rPr>
          <w:rFonts w:ascii="Arial" w:eastAsia="Arial" w:hAnsi="Arial" w:cs="Arial"/>
          <w:color w:val="000000"/>
        </w:rPr>
        <w:t xml:space="preserve"> N per acre at full dose and a half dose of feather meal (75 </w:t>
      </w:r>
      <w:proofErr w:type="spellStart"/>
      <w:r>
        <w:rPr>
          <w:rFonts w:ascii="Arial" w:eastAsia="Arial" w:hAnsi="Arial" w:cs="Arial"/>
          <w:color w:val="000000"/>
        </w:rPr>
        <w:t>lbs</w:t>
      </w:r>
      <w:proofErr w:type="spellEnd"/>
      <w:r>
        <w:rPr>
          <w:rFonts w:ascii="Arial" w:eastAsia="Arial" w:hAnsi="Arial" w:cs="Arial"/>
          <w:color w:val="000000"/>
        </w:rPr>
        <w:t xml:space="preserve"> N). The tankage treatment had no significant effect on soil nitrate concentration during the two-month growing </w:t>
      </w:r>
    </w:p>
    <w:p w14:paraId="67754F86" w14:textId="77777777" w:rsidR="000062BA" w:rsidRDefault="000062BA" w:rsidP="001143CB">
      <w:pPr>
        <w:pBdr>
          <w:top w:val="nil"/>
          <w:left w:val="nil"/>
          <w:bottom w:val="nil"/>
          <w:right w:val="nil"/>
          <w:between w:val="nil"/>
        </w:pBdr>
        <w:ind w:left="720"/>
        <w:rPr>
          <w:rFonts w:ascii="Arial" w:eastAsia="Arial" w:hAnsi="Arial" w:cs="Arial"/>
          <w:color w:val="000000"/>
        </w:rPr>
      </w:pPr>
      <w:r>
        <w:rPr>
          <w:rFonts w:ascii="Arial" w:eastAsia="Arial" w:hAnsi="Arial" w:cs="Arial"/>
          <w:noProof/>
          <w:color w:val="000000"/>
        </w:rPr>
        <w:drawing>
          <wp:inline distT="0" distB="0" distL="0" distR="0" wp14:anchorId="485872BA" wp14:editId="0436291C">
            <wp:extent cx="5420359" cy="5889429"/>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itrate Kahuma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31855" cy="5901920"/>
                    </a:xfrm>
                    <a:prstGeom prst="rect">
                      <a:avLst/>
                    </a:prstGeom>
                  </pic:spPr>
                </pic:pic>
              </a:graphicData>
            </a:graphic>
          </wp:inline>
        </w:drawing>
      </w:r>
      <w:r>
        <w:rPr>
          <w:rFonts w:ascii="Arial" w:eastAsia="Arial" w:hAnsi="Arial" w:cs="Arial"/>
          <w:color w:val="000000"/>
        </w:rPr>
        <w:t xml:space="preserve"> </w:t>
      </w:r>
    </w:p>
    <w:p w14:paraId="1A78BAC6" w14:textId="77777777" w:rsidR="009E484F" w:rsidRDefault="009E484F" w:rsidP="001143C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Figure 4. Fertilizer treatment effects on soil nitrate concentration in the 0-15 cm depth over a </w:t>
      </w:r>
      <w:proofErr w:type="gramStart"/>
      <w:r>
        <w:rPr>
          <w:rFonts w:ascii="Arial" w:eastAsia="Arial" w:hAnsi="Arial" w:cs="Arial"/>
          <w:color w:val="000000"/>
        </w:rPr>
        <w:t>three month</w:t>
      </w:r>
      <w:proofErr w:type="gramEnd"/>
      <w:r>
        <w:rPr>
          <w:rFonts w:ascii="Arial" w:eastAsia="Arial" w:hAnsi="Arial" w:cs="Arial"/>
          <w:color w:val="000000"/>
        </w:rPr>
        <w:t xml:space="preserve"> period (left-hand panels) and average nitrate concentration in the same depth during the sampling period (right-hand panels).</w:t>
      </w:r>
    </w:p>
    <w:p w14:paraId="24A1F168" w14:textId="77777777" w:rsidR="009E484F" w:rsidRDefault="009E484F" w:rsidP="009E484F">
      <w:pPr>
        <w:pBdr>
          <w:top w:val="nil"/>
          <w:left w:val="nil"/>
          <w:bottom w:val="nil"/>
          <w:right w:val="nil"/>
          <w:between w:val="nil"/>
        </w:pBdr>
        <w:ind w:left="720"/>
        <w:rPr>
          <w:rFonts w:ascii="Arial" w:eastAsia="Arial" w:hAnsi="Arial" w:cs="Arial"/>
          <w:color w:val="000000"/>
        </w:rPr>
      </w:pPr>
    </w:p>
    <w:p w14:paraId="73B6F473" w14:textId="77777777" w:rsidR="009E484F" w:rsidRDefault="009E484F" w:rsidP="009E484F">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period whereas the full dose feather meal fertilizer increased average soil nitrate concentration from 16.5 mg NO</w:t>
      </w:r>
      <w:r w:rsidRPr="00135078">
        <w:rPr>
          <w:rFonts w:ascii="Arial" w:eastAsia="Arial" w:hAnsi="Arial" w:cs="Arial"/>
          <w:color w:val="000000"/>
          <w:vertAlign w:val="subscript"/>
        </w:rPr>
        <w:t>3</w:t>
      </w:r>
      <w:r w:rsidRPr="00135078">
        <w:rPr>
          <w:rFonts w:ascii="Arial" w:eastAsia="Arial" w:hAnsi="Arial" w:cs="Arial"/>
          <w:color w:val="000000"/>
          <w:vertAlign w:val="superscript"/>
        </w:rPr>
        <w:t>-</w:t>
      </w:r>
      <w:r>
        <w:rPr>
          <w:rFonts w:ascii="Arial" w:eastAsia="Arial" w:hAnsi="Arial" w:cs="Arial"/>
          <w:color w:val="000000"/>
        </w:rPr>
        <w:t xml:space="preserve"> -N kg</w:t>
      </w:r>
      <w:r w:rsidRPr="00135078">
        <w:rPr>
          <w:rFonts w:ascii="Arial" w:eastAsia="Arial" w:hAnsi="Arial" w:cs="Arial"/>
          <w:color w:val="000000"/>
          <w:vertAlign w:val="superscript"/>
        </w:rPr>
        <w:t>-1</w:t>
      </w:r>
      <w:r>
        <w:rPr>
          <w:rFonts w:ascii="Arial" w:eastAsia="Arial" w:hAnsi="Arial" w:cs="Arial"/>
          <w:color w:val="000000"/>
        </w:rPr>
        <w:t xml:space="preserve"> to 29.4 mg NO</w:t>
      </w:r>
      <w:r w:rsidRPr="00135078">
        <w:rPr>
          <w:rFonts w:ascii="Arial" w:eastAsia="Arial" w:hAnsi="Arial" w:cs="Arial"/>
          <w:color w:val="000000"/>
          <w:vertAlign w:val="subscript"/>
        </w:rPr>
        <w:t>3</w:t>
      </w:r>
      <w:r w:rsidRPr="00135078">
        <w:rPr>
          <w:rFonts w:ascii="Arial" w:eastAsia="Arial" w:hAnsi="Arial" w:cs="Arial"/>
          <w:color w:val="000000"/>
          <w:vertAlign w:val="superscript"/>
        </w:rPr>
        <w:t>-</w:t>
      </w:r>
      <w:r>
        <w:rPr>
          <w:rFonts w:ascii="Arial" w:eastAsia="Arial" w:hAnsi="Arial" w:cs="Arial"/>
          <w:color w:val="000000"/>
        </w:rPr>
        <w:t xml:space="preserve"> -N kg</w:t>
      </w:r>
      <w:r w:rsidRPr="00135078">
        <w:rPr>
          <w:rFonts w:ascii="Arial" w:eastAsia="Arial" w:hAnsi="Arial" w:cs="Arial"/>
          <w:color w:val="000000"/>
          <w:vertAlign w:val="superscript"/>
        </w:rPr>
        <w:t>-1</w:t>
      </w:r>
      <w:r>
        <w:rPr>
          <w:rFonts w:ascii="Arial" w:eastAsia="Arial" w:hAnsi="Arial" w:cs="Arial"/>
          <w:color w:val="000000"/>
        </w:rPr>
        <w:t xml:space="preserve"> representing a </w:t>
      </w:r>
      <w:r>
        <w:rPr>
          <w:rFonts w:ascii="Arial" w:eastAsia="Arial" w:hAnsi="Arial" w:cs="Arial"/>
          <w:color w:val="000000"/>
        </w:rPr>
        <w:lastRenderedPageBreak/>
        <w:t>nearly two-fold increase. The half dose of feather meal did not raise soil nitrate concentration above the 0 fertilizer treatment. We have already reported that fertilizer inputs did not increase root yields compared with the non-fertilized Farmer Practice indicating that for root crops residual or native soil fertility can sustain target yields.</w:t>
      </w:r>
    </w:p>
    <w:p w14:paraId="4CCCDF88" w14:textId="77777777" w:rsidR="009E484F" w:rsidRDefault="009E484F" w:rsidP="001143CB">
      <w:pPr>
        <w:pBdr>
          <w:top w:val="nil"/>
          <w:left w:val="nil"/>
          <w:bottom w:val="nil"/>
          <w:right w:val="nil"/>
          <w:between w:val="nil"/>
        </w:pBdr>
        <w:ind w:left="720"/>
        <w:rPr>
          <w:rFonts w:ascii="Arial" w:eastAsia="Arial" w:hAnsi="Arial" w:cs="Arial"/>
          <w:color w:val="000000"/>
        </w:rPr>
      </w:pPr>
    </w:p>
    <w:p w14:paraId="6AA832B4" w14:textId="77777777" w:rsidR="00F8242F" w:rsidRDefault="004B5CB5">
      <w:pPr>
        <w:numPr>
          <w:ilvl w:val="0"/>
          <w:numId w:val="2"/>
        </w:numPr>
        <w:ind w:hanging="720"/>
        <w:jc w:val="both"/>
        <w:rPr>
          <w:rFonts w:ascii="Arial" w:eastAsia="Arial" w:hAnsi="Arial" w:cs="Arial"/>
        </w:rPr>
      </w:pPr>
      <w:r>
        <w:rPr>
          <w:rFonts w:ascii="Arial" w:eastAsia="Arial" w:hAnsi="Arial" w:cs="Arial"/>
        </w:rPr>
        <w:t>Based on the Scope of Services, a description of tasks expected to be completed in the next reporting period.</w:t>
      </w:r>
    </w:p>
    <w:p w14:paraId="51AE1C79" w14:textId="77777777" w:rsidR="00F8242F" w:rsidRDefault="00F8242F">
      <w:pPr>
        <w:jc w:val="both"/>
        <w:rPr>
          <w:rFonts w:ascii="Arial" w:eastAsia="Arial" w:hAnsi="Arial" w:cs="Arial"/>
        </w:rPr>
      </w:pPr>
    </w:p>
    <w:p w14:paraId="1F873C2E" w14:textId="77777777" w:rsidR="00F8242F" w:rsidRDefault="004B5CB5">
      <w:pPr>
        <w:ind w:left="720"/>
        <w:jc w:val="both"/>
        <w:rPr>
          <w:rFonts w:ascii="Arial" w:eastAsia="Arial" w:hAnsi="Arial" w:cs="Arial"/>
        </w:rPr>
      </w:pPr>
      <w:r>
        <w:rPr>
          <w:rFonts w:ascii="Arial" w:eastAsia="Arial" w:hAnsi="Arial" w:cs="Arial"/>
        </w:rPr>
        <w:t>Description of tasks for next reporting period:</w:t>
      </w:r>
    </w:p>
    <w:p w14:paraId="221C6B9B" w14:textId="77777777" w:rsidR="00F8242F" w:rsidRDefault="00EE534C">
      <w:pPr>
        <w:numPr>
          <w:ilvl w:val="0"/>
          <w:numId w:val="3"/>
        </w:numPr>
        <w:pBdr>
          <w:top w:val="nil"/>
          <w:left w:val="nil"/>
          <w:bottom w:val="nil"/>
          <w:right w:val="nil"/>
          <w:between w:val="nil"/>
        </w:pBdr>
        <w:ind w:left="1530" w:hanging="450"/>
        <w:rPr>
          <w:rFonts w:ascii="Arial" w:eastAsia="Arial" w:hAnsi="Arial" w:cs="Arial"/>
        </w:rPr>
      </w:pPr>
      <w:r>
        <w:rPr>
          <w:rFonts w:ascii="Arial" w:eastAsia="Arial" w:hAnsi="Arial" w:cs="Arial"/>
        </w:rPr>
        <w:t xml:space="preserve">New demonstration plots have been planted at </w:t>
      </w:r>
      <w:proofErr w:type="spellStart"/>
      <w:r>
        <w:rPr>
          <w:rFonts w:ascii="Arial" w:eastAsia="Arial" w:hAnsi="Arial" w:cs="Arial"/>
        </w:rPr>
        <w:t>Kahumana</w:t>
      </w:r>
      <w:proofErr w:type="spellEnd"/>
      <w:r>
        <w:rPr>
          <w:rFonts w:ascii="Arial" w:eastAsia="Arial" w:hAnsi="Arial" w:cs="Arial"/>
        </w:rPr>
        <w:t xml:space="preserve"> and </w:t>
      </w:r>
      <w:proofErr w:type="spellStart"/>
      <w:r>
        <w:rPr>
          <w:rFonts w:ascii="Arial" w:eastAsia="Arial" w:hAnsi="Arial" w:cs="Arial"/>
        </w:rPr>
        <w:t>MA’O</w:t>
      </w:r>
      <w:proofErr w:type="spellEnd"/>
      <w:r>
        <w:rPr>
          <w:rFonts w:ascii="Arial" w:eastAsia="Arial" w:hAnsi="Arial" w:cs="Arial"/>
        </w:rPr>
        <w:t xml:space="preserve"> farms, which will be harvested in the next reporting period. We also expect to conduct our first asparagus harvest at Twin Bridges Farm. </w:t>
      </w:r>
    </w:p>
    <w:p w14:paraId="3758EA4F" w14:textId="77777777" w:rsidR="00F8242F" w:rsidRDefault="00EE534C"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rPr>
        <w:t>We have a second trial scheduled to be planted at Owen Kaneshiro Farm in February.</w:t>
      </w:r>
    </w:p>
    <w:p w14:paraId="692199BC" w14:textId="77777777" w:rsidR="00EE534C" w:rsidRDefault="00EE534C"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rPr>
        <w:t xml:space="preserve">We have selected a field at </w:t>
      </w:r>
      <w:proofErr w:type="spellStart"/>
      <w:r>
        <w:rPr>
          <w:rFonts w:ascii="Arial" w:eastAsia="Arial" w:hAnsi="Arial" w:cs="Arial"/>
        </w:rPr>
        <w:t>Aloun</w:t>
      </w:r>
      <w:proofErr w:type="spellEnd"/>
      <w:r>
        <w:rPr>
          <w:rFonts w:ascii="Arial" w:eastAsia="Arial" w:hAnsi="Arial" w:cs="Arial"/>
        </w:rPr>
        <w:t xml:space="preserve"> Farm to set up demonstration </w:t>
      </w:r>
      <w:proofErr w:type="spellStart"/>
      <w:r>
        <w:rPr>
          <w:rFonts w:ascii="Arial" w:eastAsia="Arial" w:hAnsi="Arial" w:cs="Arial"/>
        </w:rPr>
        <w:t>plota</w:t>
      </w:r>
      <w:proofErr w:type="spellEnd"/>
      <w:r>
        <w:rPr>
          <w:rFonts w:ascii="Arial" w:eastAsia="Arial" w:hAnsi="Arial" w:cs="Arial"/>
        </w:rPr>
        <w:t xml:space="preserve"> and expect the won </w:t>
      </w:r>
      <w:proofErr w:type="spellStart"/>
      <w:r>
        <w:rPr>
          <w:rFonts w:ascii="Arial" w:eastAsia="Arial" w:hAnsi="Arial" w:cs="Arial"/>
        </w:rPr>
        <w:t>bok</w:t>
      </w:r>
      <w:proofErr w:type="spellEnd"/>
      <w:r>
        <w:rPr>
          <w:rFonts w:ascii="Arial" w:eastAsia="Arial" w:hAnsi="Arial" w:cs="Arial"/>
        </w:rPr>
        <w:t xml:space="preserve"> to be planted by the third week of February.</w:t>
      </w:r>
    </w:p>
    <w:p w14:paraId="4913B49C" w14:textId="77777777" w:rsidR="00EE534C" w:rsidRDefault="00EE534C"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rPr>
        <w:t>Given the failure of two corn crops at Twin Bridges Farm, we are discussing an appropriate crop to use with the farm manager.</w:t>
      </w:r>
    </w:p>
    <w:p w14:paraId="1404B36B" w14:textId="77777777" w:rsidR="00EE534C" w:rsidRPr="008348B2" w:rsidRDefault="00EE534C"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rPr>
        <w:t xml:space="preserve">We will continue monitoring soil nitrate status in demonstration plots at all sites. </w:t>
      </w:r>
    </w:p>
    <w:p w14:paraId="1363D52F" w14:textId="77777777" w:rsidR="00F8242F" w:rsidRDefault="004B5CB5">
      <w:pPr>
        <w:rPr>
          <w:rFonts w:ascii="Arial" w:eastAsia="Arial" w:hAnsi="Arial" w:cs="Arial"/>
        </w:rPr>
      </w:pPr>
      <w:r>
        <w:br w:type="page"/>
      </w:r>
    </w:p>
    <w:p w14:paraId="77F62039" w14:textId="77777777" w:rsidR="00F8242F" w:rsidRDefault="00F8242F">
      <w:pPr>
        <w:jc w:val="both"/>
        <w:rPr>
          <w:rFonts w:ascii="Arial" w:eastAsia="Arial" w:hAnsi="Arial" w:cs="Arial"/>
        </w:rPr>
        <w:sectPr w:rsidR="00F8242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equalWidth="0">
            <w:col w:w="9360"/>
          </w:cols>
        </w:sectPr>
      </w:pPr>
    </w:p>
    <w:p w14:paraId="383F14BB" w14:textId="77777777" w:rsidR="00F8242F" w:rsidRDefault="004B5CB5">
      <w:pPr>
        <w:pBdr>
          <w:top w:val="nil"/>
          <w:left w:val="nil"/>
          <w:bottom w:val="nil"/>
          <w:right w:val="nil"/>
          <w:between w:val="nil"/>
        </w:pBdr>
        <w:tabs>
          <w:tab w:val="center" w:pos="4680"/>
          <w:tab w:val="right" w:pos="9360"/>
        </w:tabs>
        <w:jc w:val="both"/>
        <w:rPr>
          <w:rFonts w:ascii="Arial" w:eastAsia="Arial" w:hAnsi="Arial" w:cs="Arial"/>
        </w:rPr>
      </w:pPr>
      <w:r>
        <w:rPr>
          <w:rFonts w:ascii="Arial" w:eastAsia="Arial" w:hAnsi="Arial" w:cs="Arial"/>
          <w:color w:val="000000"/>
        </w:rPr>
        <w:lastRenderedPageBreak/>
        <w:t xml:space="preserve">Summary of expenditures and in-kind contributions </w:t>
      </w:r>
      <w:r>
        <w:rPr>
          <w:rFonts w:ascii="Arial" w:eastAsia="Arial" w:hAnsi="Arial" w:cs="Arial"/>
          <w:color w:val="000000"/>
          <w:u w:val="single"/>
        </w:rPr>
        <w:t>previously requested</w:t>
      </w:r>
      <w:r>
        <w:rPr>
          <w:rFonts w:ascii="Arial" w:eastAsia="Arial" w:hAnsi="Arial" w:cs="Arial"/>
          <w:color w:val="000000"/>
        </w:rPr>
        <w:t xml:space="preserve"> in comparison with the Contract’s project budget and remaining funds. The summary must be actual cumulative amounts for each line item (i.e., personnel services, travel, operating expenses, equipment acquisition, construction materials, other, etc.) current as of this quarterly status report. Please see the example on Page 4 if necessary</w:t>
      </w:r>
      <w:r>
        <w:rPr>
          <w:rFonts w:ascii="Arial" w:eastAsia="Arial" w:hAnsi="Arial" w:cs="Arial"/>
        </w:rPr>
        <w:t>.</w:t>
      </w:r>
    </w:p>
    <w:p w14:paraId="670B24AB" w14:textId="77777777" w:rsidR="00F8242F" w:rsidRDefault="00F8242F">
      <w:pPr>
        <w:pBdr>
          <w:top w:val="nil"/>
          <w:left w:val="nil"/>
          <w:bottom w:val="nil"/>
          <w:right w:val="nil"/>
          <w:between w:val="nil"/>
        </w:pBdr>
        <w:tabs>
          <w:tab w:val="center" w:pos="4680"/>
          <w:tab w:val="right" w:pos="9360"/>
        </w:tabs>
        <w:jc w:val="both"/>
        <w:rPr>
          <w:rFonts w:ascii="Arial" w:eastAsia="Arial" w:hAnsi="Arial" w:cs="Arial"/>
        </w:rPr>
      </w:pPr>
    </w:p>
    <w:p w14:paraId="318AB30D" w14:textId="77777777" w:rsidR="00F8242F" w:rsidRDefault="00F8242F">
      <w:pPr>
        <w:pBdr>
          <w:top w:val="nil"/>
          <w:left w:val="nil"/>
          <w:bottom w:val="nil"/>
          <w:right w:val="nil"/>
          <w:between w:val="nil"/>
        </w:pBdr>
        <w:tabs>
          <w:tab w:val="center" w:pos="4680"/>
          <w:tab w:val="right" w:pos="9360"/>
        </w:tabs>
        <w:rPr>
          <w:rFonts w:ascii="Arial" w:eastAsia="Arial" w:hAnsi="Arial" w:cs="Arial"/>
          <w:color w:val="000000"/>
          <w:sz w:val="22"/>
          <w:szCs w:val="22"/>
        </w:rPr>
      </w:pPr>
    </w:p>
    <w:p w14:paraId="3103C806" w14:textId="77777777" w:rsidR="00F8242F" w:rsidRDefault="004B5CB5">
      <w:pPr>
        <w:rPr>
          <w:rFonts w:ascii="Arial" w:eastAsia="Arial" w:hAnsi="Arial" w:cs="Arial"/>
          <w:sz w:val="22"/>
          <w:szCs w:val="22"/>
        </w:rPr>
      </w:pPr>
      <w:r>
        <w:rPr>
          <w:rFonts w:ascii="Arial" w:eastAsia="Arial" w:hAnsi="Arial" w:cs="Arial"/>
          <w:sz w:val="22"/>
          <w:szCs w:val="22"/>
        </w:rPr>
        <w:t>Grant Funds</w:t>
      </w:r>
    </w:p>
    <w:tbl>
      <w:tblPr>
        <w:tblStyle w:val="a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55"/>
        <w:gridCol w:w="1602"/>
        <w:gridCol w:w="2033"/>
        <w:gridCol w:w="2385"/>
        <w:gridCol w:w="2189"/>
      </w:tblGrid>
      <w:tr w:rsidR="00F8242F" w14:paraId="36526365" w14:textId="77777777">
        <w:tc>
          <w:tcPr>
            <w:tcW w:w="1286" w:type="dxa"/>
          </w:tcPr>
          <w:p w14:paraId="791D60E6"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55" w:type="dxa"/>
          </w:tcPr>
          <w:p w14:paraId="771B45C5"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Description</w:t>
            </w:r>
          </w:p>
        </w:tc>
        <w:tc>
          <w:tcPr>
            <w:tcW w:w="1602" w:type="dxa"/>
          </w:tcPr>
          <w:p w14:paraId="6C509E42" w14:textId="77777777" w:rsidR="00F8242F" w:rsidRDefault="004B5CB5">
            <w:pPr>
              <w:rPr>
                <w:rFonts w:ascii="Arial" w:eastAsia="Arial" w:hAnsi="Arial" w:cs="Arial"/>
                <w:sz w:val="22"/>
                <w:szCs w:val="22"/>
              </w:rPr>
            </w:pPr>
            <w:r>
              <w:rPr>
                <w:rFonts w:ascii="Arial" w:eastAsia="Arial" w:hAnsi="Arial" w:cs="Arial"/>
                <w:sz w:val="22"/>
                <w:szCs w:val="22"/>
              </w:rPr>
              <w:t>Original Contract Amount</w:t>
            </w:r>
          </w:p>
        </w:tc>
        <w:tc>
          <w:tcPr>
            <w:tcW w:w="2033" w:type="dxa"/>
          </w:tcPr>
          <w:p w14:paraId="6BD44861" w14:textId="77777777" w:rsidR="00F8242F" w:rsidRDefault="004B5CB5">
            <w:pPr>
              <w:rPr>
                <w:rFonts w:ascii="Arial" w:eastAsia="Arial" w:hAnsi="Arial" w:cs="Arial"/>
                <w:sz w:val="22"/>
                <w:szCs w:val="22"/>
              </w:rPr>
            </w:pPr>
            <w:r>
              <w:rPr>
                <w:rFonts w:ascii="Arial" w:eastAsia="Arial" w:hAnsi="Arial" w:cs="Arial"/>
                <w:sz w:val="22"/>
                <w:szCs w:val="22"/>
              </w:rPr>
              <w:t xml:space="preserve">Contract Amounts from Preceding QSR </w:t>
            </w:r>
          </w:p>
        </w:tc>
        <w:tc>
          <w:tcPr>
            <w:tcW w:w="2385" w:type="dxa"/>
          </w:tcPr>
          <w:p w14:paraId="49E99B90" w14:textId="77777777" w:rsidR="00F8242F" w:rsidRDefault="004B5CB5">
            <w:pPr>
              <w:rPr>
                <w:rFonts w:ascii="Arial" w:eastAsia="Arial" w:hAnsi="Arial" w:cs="Arial"/>
                <w:sz w:val="22"/>
                <w:szCs w:val="22"/>
              </w:rPr>
            </w:pPr>
            <w:r>
              <w:rPr>
                <w:rFonts w:ascii="Arial" w:eastAsia="Arial" w:hAnsi="Arial" w:cs="Arial"/>
                <w:sz w:val="22"/>
                <w:szCs w:val="22"/>
              </w:rPr>
              <w:t>Expenditures during this Quarterly Reporting Period</w:t>
            </w:r>
          </w:p>
        </w:tc>
        <w:tc>
          <w:tcPr>
            <w:tcW w:w="2189" w:type="dxa"/>
          </w:tcPr>
          <w:p w14:paraId="2201B390" w14:textId="77777777" w:rsidR="00F8242F" w:rsidRDefault="004B5CB5">
            <w:pPr>
              <w:rPr>
                <w:rFonts w:ascii="Arial" w:eastAsia="Arial" w:hAnsi="Arial" w:cs="Arial"/>
                <w:sz w:val="22"/>
                <w:szCs w:val="22"/>
              </w:rPr>
            </w:pPr>
            <w:r>
              <w:rPr>
                <w:rFonts w:ascii="Arial" w:eastAsia="Arial" w:hAnsi="Arial" w:cs="Arial"/>
                <w:sz w:val="22"/>
                <w:szCs w:val="22"/>
              </w:rPr>
              <w:t xml:space="preserve">Current Contract Amount (Remaining Funds) </w:t>
            </w:r>
          </w:p>
        </w:tc>
      </w:tr>
      <w:tr w:rsidR="00F8242F" w14:paraId="19240C09" w14:textId="77777777">
        <w:tc>
          <w:tcPr>
            <w:tcW w:w="1286" w:type="dxa"/>
          </w:tcPr>
          <w:p w14:paraId="11BBE97E" w14:textId="77777777"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55" w:type="dxa"/>
          </w:tcPr>
          <w:p w14:paraId="70F94B68" w14:textId="77777777"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02" w:type="dxa"/>
          </w:tcPr>
          <w:p w14:paraId="26CEBD4F" w14:textId="77777777" w:rsidR="00F8242F" w:rsidRDefault="004B5CB5">
            <w:pPr>
              <w:rPr>
                <w:rFonts w:ascii="Arial" w:eastAsia="Arial" w:hAnsi="Arial" w:cs="Arial"/>
                <w:sz w:val="22"/>
                <w:szCs w:val="22"/>
              </w:rPr>
            </w:pPr>
            <w:r>
              <w:rPr>
                <w:rFonts w:ascii="Arial" w:eastAsia="Arial" w:hAnsi="Arial" w:cs="Arial"/>
                <w:sz w:val="22"/>
                <w:szCs w:val="22"/>
              </w:rPr>
              <w:t>$244,440.28</w:t>
            </w:r>
          </w:p>
        </w:tc>
        <w:tc>
          <w:tcPr>
            <w:tcW w:w="2033" w:type="dxa"/>
          </w:tcPr>
          <w:p w14:paraId="64414229"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3693FD28" w14:textId="77777777" w:rsidR="00F8242F" w:rsidRDefault="00B92D05" w:rsidP="00EE534C">
            <w:pPr>
              <w:rPr>
                <w:rFonts w:ascii="Arial" w:eastAsia="Arial" w:hAnsi="Arial" w:cs="Arial"/>
                <w:sz w:val="22"/>
                <w:szCs w:val="22"/>
              </w:rPr>
            </w:pPr>
            <w:r>
              <w:rPr>
                <w:rFonts w:ascii="Arial" w:eastAsia="Arial" w:hAnsi="Arial" w:cs="Arial"/>
                <w:sz w:val="22"/>
                <w:szCs w:val="22"/>
              </w:rPr>
              <w:t>$</w:t>
            </w:r>
            <w:r w:rsidR="00EE534C">
              <w:rPr>
                <w:rFonts w:ascii="Arial" w:eastAsia="Arial" w:hAnsi="Arial" w:cs="Arial"/>
                <w:sz w:val="22"/>
                <w:szCs w:val="22"/>
              </w:rPr>
              <w:t>20,142.59</w:t>
            </w:r>
          </w:p>
        </w:tc>
        <w:tc>
          <w:tcPr>
            <w:tcW w:w="2189" w:type="dxa"/>
          </w:tcPr>
          <w:p w14:paraId="6663AE56"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0CCA8886" w14:textId="77777777">
        <w:tc>
          <w:tcPr>
            <w:tcW w:w="1286" w:type="dxa"/>
          </w:tcPr>
          <w:p w14:paraId="16EE733D" w14:textId="77777777" w:rsidR="00F8242F" w:rsidRDefault="004B5CB5">
            <w:pPr>
              <w:rPr>
                <w:rFonts w:ascii="Arial" w:eastAsia="Arial" w:hAnsi="Arial" w:cs="Arial"/>
                <w:sz w:val="22"/>
                <w:szCs w:val="22"/>
              </w:rPr>
            </w:pPr>
            <w:r>
              <w:rPr>
                <w:rFonts w:ascii="Arial" w:eastAsia="Arial" w:hAnsi="Arial" w:cs="Arial"/>
                <w:sz w:val="22"/>
                <w:szCs w:val="22"/>
              </w:rPr>
              <w:t>B.</w:t>
            </w:r>
          </w:p>
        </w:tc>
        <w:tc>
          <w:tcPr>
            <w:tcW w:w="3455" w:type="dxa"/>
          </w:tcPr>
          <w:p w14:paraId="54C7A6F4" w14:textId="77777777" w:rsidR="00F8242F" w:rsidRDefault="004B5CB5">
            <w:pPr>
              <w:rPr>
                <w:rFonts w:ascii="Arial" w:eastAsia="Arial" w:hAnsi="Arial" w:cs="Arial"/>
                <w:sz w:val="22"/>
                <w:szCs w:val="22"/>
              </w:rPr>
            </w:pPr>
            <w:r>
              <w:rPr>
                <w:rFonts w:ascii="Arial" w:eastAsia="Arial" w:hAnsi="Arial" w:cs="Arial"/>
                <w:sz w:val="22"/>
                <w:szCs w:val="22"/>
              </w:rPr>
              <w:t>Travel</w:t>
            </w:r>
          </w:p>
        </w:tc>
        <w:tc>
          <w:tcPr>
            <w:tcW w:w="1602" w:type="dxa"/>
          </w:tcPr>
          <w:p w14:paraId="0A5CB689" w14:textId="77777777" w:rsidR="00F8242F" w:rsidRDefault="004B5CB5">
            <w:pPr>
              <w:rPr>
                <w:rFonts w:ascii="Arial" w:eastAsia="Arial" w:hAnsi="Arial" w:cs="Arial"/>
                <w:sz w:val="22"/>
                <w:szCs w:val="22"/>
              </w:rPr>
            </w:pPr>
            <w:r>
              <w:rPr>
                <w:rFonts w:ascii="Arial" w:eastAsia="Arial" w:hAnsi="Arial" w:cs="Arial"/>
                <w:sz w:val="22"/>
                <w:szCs w:val="22"/>
              </w:rPr>
              <w:t>$1560</w:t>
            </w:r>
          </w:p>
        </w:tc>
        <w:tc>
          <w:tcPr>
            <w:tcW w:w="2033" w:type="dxa"/>
          </w:tcPr>
          <w:p w14:paraId="21D35BB8"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4472734A"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75BDC8BA"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6924EC08" w14:textId="77777777">
        <w:tc>
          <w:tcPr>
            <w:tcW w:w="1286" w:type="dxa"/>
          </w:tcPr>
          <w:p w14:paraId="50E44762" w14:textId="77777777" w:rsidR="00F8242F" w:rsidRDefault="004B5CB5">
            <w:pPr>
              <w:rPr>
                <w:rFonts w:ascii="Arial" w:eastAsia="Arial" w:hAnsi="Arial" w:cs="Arial"/>
                <w:sz w:val="22"/>
                <w:szCs w:val="22"/>
              </w:rPr>
            </w:pPr>
            <w:r>
              <w:rPr>
                <w:rFonts w:ascii="Arial" w:eastAsia="Arial" w:hAnsi="Arial" w:cs="Arial"/>
                <w:sz w:val="22"/>
                <w:szCs w:val="22"/>
              </w:rPr>
              <w:t>C.</w:t>
            </w:r>
          </w:p>
        </w:tc>
        <w:tc>
          <w:tcPr>
            <w:tcW w:w="3455" w:type="dxa"/>
          </w:tcPr>
          <w:p w14:paraId="6093581C" w14:textId="77777777"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02" w:type="dxa"/>
          </w:tcPr>
          <w:p w14:paraId="0FA81E64" w14:textId="77777777" w:rsidR="00F8242F" w:rsidRDefault="004B5CB5">
            <w:pPr>
              <w:rPr>
                <w:rFonts w:ascii="Arial" w:eastAsia="Arial" w:hAnsi="Arial" w:cs="Arial"/>
                <w:sz w:val="22"/>
                <w:szCs w:val="22"/>
              </w:rPr>
            </w:pPr>
            <w:r>
              <w:rPr>
                <w:rFonts w:ascii="Arial" w:eastAsia="Arial" w:hAnsi="Arial" w:cs="Arial"/>
                <w:sz w:val="22"/>
                <w:szCs w:val="22"/>
              </w:rPr>
              <w:t>$16,830</w:t>
            </w:r>
          </w:p>
        </w:tc>
        <w:tc>
          <w:tcPr>
            <w:tcW w:w="2033" w:type="dxa"/>
          </w:tcPr>
          <w:p w14:paraId="3FA28B3D"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59C483BE" w14:textId="77777777" w:rsidR="00F8242F" w:rsidRDefault="00B92D05" w:rsidP="00A82188">
            <w:pPr>
              <w:rPr>
                <w:rFonts w:ascii="Arial" w:eastAsia="Arial" w:hAnsi="Arial" w:cs="Arial"/>
                <w:sz w:val="22"/>
                <w:szCs w:val="22"/>
              </w:rPr>
            </w:pPr>
            <w:r>
              <w:rPr>
                <w:rFonts w:ascii="Arial" w:eastAsia="Arial" w:hAnsi="Arial" w:cs="Arial"/>
                <w:sz w:val="22"/>
                <w:szCs w:val="22"/>
              </w:rPr>
              <w:t>$</w:t>
            </w:r>
            <w:r w:rsidR="00A82188">
              <w:rPr>
                <w:rFonts w:ascii="Arial" w:eastAsia="Arial" w:hAnsi="Arial" w:cs="Arial"/>
                <w:sz w:val="22"/>
                <w:szCs w:val="22"/>
              </w:rPr>
              <w:t>1,491.72</w:t>
            </w:r>
          </w:p>
        </w:tc>
        <w:tc>
          <w:tcPr>
            <w:tcW w:w="2189" w:type="dxa"/>
          </w:tcPr>
          <w:p w14:paraId="62FEEF08"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678D4076" w14:textId="77777777">
        <w:tc>
          <w:tcPr>
            <w:tcW w:w="1286" w:type="dxa"/>
          </w:tcPr>
          <w:p w14:paraId="487FDED9" w14:textId="77777777" w:rsidR="00F8242F" w:rsidRDefault="004B5CB5">
            <w:pPr>
              <w:rPr>
                <w:rFonts w:ascii="Arial" w:eastAsia="Arial" w:hAnsi="Arial" w:cs="Arial"/>
                <w:sz w:val="22"/>
                <w:szCs w:val="22"/>
              </w:rPr>
            </w:pPr>
            <w:r>
              <w:rPr>
                <w:rFonts w:ascii="Arial" w:eastAsia="Arial" w:hAnsi="Arial" w:cs="Arial"/>
                <w:sz w:val="22"/>
                <w:szCs w:val="22"/>
              </w:rPr>
              <w:t>D.</w:t>
            </w:r>
          </w:p>
        </w:tc>
        <w:tc>
          <w:tcPr>
            <w:tcW w:w="3455" w:type="dxa"/>
          </w:tcPr>
          <w:p w14:paraId="6C9512E8" w14:textId="77777777"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02" w:type="dxa"/>
          </w:tcPr>
          <w:p w14:paraId="2E033396" w14:textId="77777777" w:rsidR="00F8242F" w:rsidRDefault="004B5CB5">
            <w:pPr>
              <w:rPr>
                <w:rFonts w:ascii="Arial" w:eastAsia="Arial" w:hAnsi="Arial" w:cs="Arial"/>
                <w:sz w:val="22"/>
                <w:szCs w:val="22"/>
              </w:rPr>
            </w:pPr>
            <w:r>
              <w:rPr>
                <w:rFonts w:ascii="Arial" w:eastAsia="Arial" w:hAnsi="Arial" w:cs="Arial"/>
                <w:sz w:val="22"/>
                <w:szCs w:val="22"/>
              </w:rPr>
              <w:t>$1200</w:t>
            </w:r>
          </w:p>
        </w:tc>
        <w:tc>
          <w:tcPr>
            <w:tcW w:w="2033" w:type="dxa"/>
          </w:tcPr>
          <w:p w14:paraId="4BDECB25"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3D24397C"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31BE2B3B"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6F61D65F" w14:textId="77777777">
        <w:tc>
          <w:tcPr>
            <w:tcW w:w="1286" w:type="dxa"/>
          </w:tcPr>
          <w:p w14:paraId="30EEDA64" w14:textId="77777777" w:rsidR="00F8242F" w:rsidRDefault="004B5CB5">
            <w:pPr>
              <w:rPr>
                <w:rFonts w:ascii="Arial" w:eastAsia="Arial" w:hAnsi="Arial" w:cs="Arial"/>
                <w:sz w:val="22"/>
                <w:szCs w:val="22"/>
              </w:rPr>
            </w:pPr>
            <w:r>
              <w:rPr>
                <w:rFonts w:ascii="Arial" w:eastAsia="Arial" w:hAnsi="Arial" w:cs="Arial"/>
                <w:sz w:val="22"/>
                <w:szCs w:val="22"/>
              </w:rPr>
              <w:t>E.</w:t>
            </w:r>
          </w:p>
        </w:tc>
        <w:tc>
          <w:tcPr>
            <w:tcW w:w="3455" w:type="dxa"/>
          </w:tcPr>
          <w:p w14:paraId="563CFAE7" w14:textId="77777777"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02" w:type="dxa"/>
          </w:tcPr>
          <w:p w14:paraId="7C72622E" w14:textId="77777777" w:rsidR="00F8242F" w:rsidRDefault="004B5CB5">
            <w:pPr>
              <w:rPr>
                <w:rFonts w:ascii="Arial" w:eastAsia="Arial" w:hAnsi="Arial" w:cs="Arial"/>
                <w:sz w:val="22"/>
                <w:szCs w:val="22"/>
              </w:rPr>
            </w:pPr>
            <w:r>
              <w:rPr>
                <w:rFonts w:ascii="Arial" w:eastAsia="Arial" w:hAnsi="Arial" w:cs="Arial"/>
                <w:sz w:val="22"/>
                <w:szCs w:val="22"/>
              </w:rPr>
              <w:t>$14,420</w:t>
            </w:r>
          </w:p>
        </w:tc>
        <w:tc>
          <w:tcPr>
            <w:tcW w:w="2033" w:type="dxa"/>
          </w:tcPr>
          <w:p w14:paraId="4B2D7EFD"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2B6D888D" w14:textId="77777777" w:rsidR="00F8242F" w:rsidRDefault="004B5CB5" w:rsidP="00A82188">
            <w:pPr>
              <w:rPr>
                <w:rFonts w:ascii="Arial" w:eastAsia="Arial" w:hAnsi="Arial" w:cs="Arial"/>
                <w:sz w:val="22"/>
                <w:szCs w:val="22"/>
              </w:rPr>
            </w:pPr>
            <w:r>
              <w:rPr>
                <w:rFonts w:ascii="Arial" w:eastAsia="Arial" w:hAnsi="Arial" w:cs="Arial"/>
                <w:sz w:val="22"/>
                <w:szCs w:val="22"/>
              </w:rPr>
              <w:t>$</w:t>
            </w:r>
            <w:r w:rsidR="00A82188">
              <w:rPr>
                <w:rFonts w:ascii="Arial" w:eastAsia="Arial" w:hAnsi="Arial" w:cs="Arial"/>
                <w:sz w:val="22"/>
                <w:szCs w:val="22"/>
              </w:rPr>
              <w:t>337.17</w:t>
            </w:r>
          </w:p>
        </w:tc>
        <w:tc>
          <w:tcPr>
            <w:tcW w:w="2189" w:type="dxa"/>
          </w:tcPr>
          <w:p w14:paraId="241C5E7E"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29E7CFD2" w14:textId="77777777">
        <w:tc>
          <w:tcPr>
            <w:tcW w:w="1286" w:type="dxa"/>
          </w:tcPr>
          <w:p w14:paraId="1769E91C" w14:textId="77777777" w:rsidR="00F8242F" w:rsidRDefault="004B5CB5">
            <w:pPr>
              <w:rPr>
                <w:rFonts w:ascii="Arial" w:eastAsia="Arial" w:hAnsi="Arial" w:cs="Arial"/>
                <w:sz w:val="22"/>
                <w:szCs w:val="22"/>
              </w:rPr>
            </w:pPr>
            <w:r>
              <w:rPr>
                <w:rFonts w:ascii="Arial" w:eastAsia="Arial" w:hAnsi="Arial" w:cs="Arial"/>
                <w:sz w:val="22"/>
                <w:szCs w:val="22"/>
              </w:rPr>
              <w:t>F.</w:t>
            </w:r>
          </w:p>
        </w:tc>
        <w:tc>
          <w:tcPr>
            <w:tcW w:w="3455" w:type="dxa"/>
          </w:tcPr>
          <w:p w14:paraId="55208E8B" w14:textId="77777777"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02" w:type="dxa"/>
          </w:tcPr>
          <w:p w14:paraId="5D094D40"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033" w:type="dxa"/>
          </w:tcPr>
          <w:p w14:paraId="48E57986"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2673EB63"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481A0969"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0069428A" w14:textId="77777777">
        <w:tc>
          <w:tcPr>
            <w:tcW w:w="1286" w:type="dxa"/>
          </w:tcPr>
          <w:p w14:paraId="3D1C7A7D" w14:textId="77777777" w:rsidR="00F8242F" w:rsidRDefault="004B5CB5">
            <w:pPr>
              <w:rPr>
                <w:rFonts w:ascii="Arial" w:eastAsia="Arial" w:hAnsi="Arial" w:cs="Arial"/>
                <w:sz w:val="22"/>
                <w:szCs w:val="22"/>
              </w:rPr>
            </w:pPr>
            <w:r>
              <w:rPr>
                <w:rFonts w:ascii="Arial" w:eastAsia="Arial" w:hAnsi="Arial" w:cs="Arial"/>
                <w:sz w:val="22"/>
                <w:szCs w:val="22"/>
              </w:rPr>
              <w:t>G.</w:t>
            </w:r>
          </w:p>
        </w:tc>
        <w:tc>
          <w:tcPr>
            <w:tcW w:w="3455" w:type="dxa"/>
          </w:tcPr>
          <w:p w14:paraId="0893E707" w14:textId="77777777"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02" w:type="dxa"/>
          </w:tcPr>
          <w:p w14:paraId="2D12B450" w14:textId="77777777" w:rsidR="00F8242F" w:rsidRDefault="004B5CB5">
            <w:pPr>
              <w:rPr>
                <w:rFonts w:ascii="Arial" w:eastAsia="Arial" w:hAnsi="Arial" w:cs="Arial"/>
                <w:sz w:val="22"/>
                <w:szCs w:val="22"/>
              </w:rPr>
            </w:pPr>
            <w:r>
              <w:rPr>
                <w:rFonts w:ascii="Arial" w:eastAsia="Arial" w:hAnsi="Arial" w:cs="Arial"/>
                <w:sz w:val="22"/>
                <w:szCs w:val="22"/>
              </w:rPr>
              <w:t>$1500</w:t>
            </w:r>
          </w:p>
        </w:tc>
        <w:tc>
          <w:tcPr>
            <w:tcW w:w="2033" w:type="dxa"/>
          </w:tcPr>
          <w:p w14:paraId="419C2074"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1D95CF3F"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173C53D8" w14:textId="77777777" w:rsidR="00F8242F" w:rsidRDefault="004B5CB5">
            <w:pPr>
              <w:rPr>
                <w:rFonts w:ascii="Arial" w:eastAsia="Arial" w:hAnsi="Arial" w:cs="Arial"/>
                <w:sz w:val="22"/>
                <w:szCs w:val="22"/>
              </w:rPr>
            </w:pPr>
            <w:r>
              <w:rPr>
                <w:rFonts w:ascii="Arial" w:eastAsia="Arial" w:hAnsi="Arial" w:cs="Arial"/>
                <w:sz w:val="22"/>
                <w:szCs w:val="22"/>
              </w:rPr>
              <w:t>$</w:t>
            </w:r>
          </w:p>
        </w:tc>
      </w:tr>
    </w:tbl>
    <w:p w14:paraId="612A5D08" w14:textId="77777777" w:rsidR="00FE1953" w:rsidRDefault="007C4842" w:rsidP="00B92D05">
      <w:pPr>
        <w:pBdr>
          <w:top w:val="nil"/>
          <w:left w:val="nil"/>
          <w:bottom w:val="nil"/>
          <w:right w:val="nil"/>
          <w:between w:val="nil"/>
        </w:pBdr>
        <w:tabs>
          <w:tab w:val="right" w:pos="4320"/>
          <w:tab w:val="left" w:pos="4838"/>
          <w:tab w:val="left" w:pos="6451"/>
          <w:tab w:val="left" w:pos="8496"/>
          <w:tab w:val="left" w:pos="10872"/>
        </w:tabs>
        <w:ind w:right="-270"/>
        <w:rPr>
          <w:rFonts w:ascii="Arial" w:eastAsia="Arial" w:hAnsi="Arial" w:cs="Arial"/>
          <w:color w:val="000000"/>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sidR="002E4701">
        <w:rPr>
          <w:rFonts w:ascii="Arial" w:eastAsia="Arial" w:hAnsi="Arial" w:cs="Arial"/>
          <w:color w:val="000000"/>
          <w:sz w:val="22"/>
          <w:szCs w:val="22"/>
        </w:rPr>
        <w:t>279,950.28</w:t>
      </w:r>
      <w:r w:rsidR="00B92D05">
        <w:rPr>
          <w:rFonts w:ascii="Arial" w:eastAsia="Arial" w:hAnsi="Arial" w:cs="Arial"/>
          <w:color w:val="000000"/>
          <w:sz w:val="22"/>
          <w:szCs w:val="22"/>
        </w:rPr>
        <w:tab/>
        <w:t>$0.00</w:t>
      </w:r>
      <w:r w:rsidR="00B92D05">
        <w:rPr>
          <w:rFonts w:ascii="Arial" w:eastAsia="Arial" w:hAnsi="Arial" w:cs="Arial"/>
          <w:color w:val="000000"/>
          <w:sz w:val="22"/>
          <w:szCs w:val="22"/>
        </w:rPr>
        <w:tab/>
        <w:t>$</w:t>
      </w:r>
      <w:r w:rsidR="00A82188">
        <w:rPr>
          <w:rFonts w:ascii="Arial" w:eastAsia="Arial" w:hAnsi="Arial" w:cs="Arial"/>
          <w:color w:val="000000"/>
          <w:sz w:val="22"/>
          <w:szCs w:val="22"/>
        </w:rPr>
        <w:t>21,971.48</w:t>
      </w:r>
    </w:p>
    <w:p w14:paraId="313FDEE4" w14:textId="77777777" w:rsidR="00F8242F" w:rsidRDefault="004B5CB5" w:rsidP="00B92D05">
      <w:pPr>
        <w:pBdr>
          <w:top w:val="nil"/>
          <w:left w:val="nil"/>
          <w:bottom w:val="nil"/>
          <w:right w:val="nil"/>
          <w:between w:val="nil"/>
        </w:pBdr>
        <w:tabs>
          <w:tab w:val="right" w:pos="4320"/>
          <w:tab w:val="left" w:pos="4838"/>
          <w:tab w:val="left" w:pos="6451"/>
          <w:tab w:val="left" w:pos="8496"/>
          <w:tab w:val="left" w:pos="10872"/>
        </w:tabs>
        <w:ind w:right="-270"/>
        <w:rPr>
          <w:rFonts w:ascii="Arial" w:eastAsia="Arial" w:hAnsi="Arial" w:cs="Arial"/>
          <w:color w:val="000000"/>
          <w:sz w:val="22"/>
          <w:szCs w:val="22"/>
        </w:rPr>
      </w:pPr>
      <w:r>
        <w:rPr>
          <w:rFonts w:ascii="Arial" w:eastAsia="Arial" w:hAnsi="Arial" w:cs="Arial"/>
          <w:color w:val="000000"/>
          <w:sz w:val="22"/>
          <w:szCs w:val="22"/>
        </w:rPr>
        <w:tab/>
        <w:t>$</w:t>
      </w:r>
      <w:r w:rsidR="00A82188">
        <w:rPr>
          <w:rFonts w:ascii="Arial" w:eastAsia="Arial" w:hAnsi="Arial" w:cs="Arial"/>
          <w:color w:val="000000"/>
          <w:sz w:val="22"/>
          <w:szCs w:val="22"/>
        </w:rPr>
        <w:t>178,171.04</w:t>
      </w:r>
    </w:p>
    <w:p w14:paraId="7A5690AA" w14:textId="77777777" w:rsidR="00F8242F" w:rsidRDefault="00F8242F">
      <w:pPr>
        <w:rPr>
          <w:rFonts w:ascii="Arial" w:eastAsia="Arial" w:hAnsi="Arial" w:cs="Arial"/>
          <w:sz w:val="22"/>
          <w:szCs w:val="22"/>
        </w:rPr>
      </w:pPr>
    </w:p>
    <w:p w14:paraId="65F8C0AB" w14:textId="77777777" w:rsidR="00F8242F" w:rsidRDefault="004B5CB5">
      <w:pPr>
        <w:rPr>
          <w:rFonts w:ascii="Arial" w:eastAsia="Arial" w:hAnsi="Arial" w:cs="Arial"/>
          <w:sz w:val="22"/>
          <w:szCs w:val="22"/>
        </w:rPr>
      </w:pPr>
      <w:r>
        <w:rPr>
          <w:rFonts w:ascii="Arial" w:eastAsia="Arial" w:hAnsi="Arial" w:cs="Arial"/>
          <w:sz w:val="22"/>
          <w:szCs w:val="22"/>
        </w:rPr>
        <w:t>In-Kind Contributions (Matching Funds)</w:t>
      </w:r>
    </w:p>
    <w:tbl>
      <w:tblPr>
        <w:tblStyle w:val="a3"/>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37"/>
        <w:gridCol w:w="1624"/>
        <w:gridCol w:w="2040"/>
        <w:gridCol w:w="2377"/>
        <w:gridCol w:w="2186"/>
      </w:tblGrid>
      <w:tr w:rsidR="00F8242F" w14:paraId="7E28A646" w14:textId="77777777">
        <w:tc>
          <w:tcPr>
            <w:tcW w:w="1286" w:type="dxa"/>
          </w:tcPr>
          <w:p w14:paraId="13044427"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37" w:type="dxa"/>
          </w:tcPr>
          <w:p w14:paraId="25B75274" w14:textId="77777777" w:rsidR="00F8242F" w:rsidRDefault="004B5CB5">
            <w:pPr>
              <w:rPr>
                <w:rFonts w:ascii="Arial" w:eastAsia="Arial" w:hAnsi="Arial" w:cs="Arial"/>
                <w:sz w:val="22"/>
                <w:szCs w:val="22"/>
              </w:rPr>
            </w:pPr>
            <w:r>
              <w:rPr>
                <w:rFonts w:ascii="Arial" w:eastAsia="Arial" w:hAnsi="Arial" w:cs="Arial"/>
                <w:sz w:val="22"/>
                <w:szCs w:val="22"/>
              </w:rPr>
              <w:t>Description</w:t>
            </w:r>
          </w:p>
        </w:tc>
        <w:tc>
          <w:tcPr>
            <w:tcW w:w="1624" w:type="dxa"/>
          </w:tcPr>
          <w:p w14:paraId="04E2EE28" w14:textId="77777777" w:rsidR="00F8242F" w:rsidRDefault="004B5CB5">
            <w:pPr>
              <w:rPr>
                <w:rFonts w:ascii="Arial" w:eastAsia="Arial" w:hAnsi="Arial" w:cs="Arial"/>
                <w:sz w:val="22"/>
                <w:szCs w:val="22"/>
              </w:rPr>
            </w:pPr>
            <w:r>
              <w:rPr>
                <w:rFonts w:ascii="Arial" w:eastAsia="Arial" w:hAnsi="Arial" w:cs="Arial"/>
                <w:sz w:val="22"/>
                <w:szCs w:val="22"/>
              </w:rPr>
              <w:t>Original Contribution Amounts</w:t>
            </w:r>
          </w:p>
        </w:tc>
        <w:tc>
          <w:tcPr>
            <w:tcW w:w="2040" w:type="dxa"/>
          </w:tcPr>
          <w:p w14:paraId="10D728FC" w14:textId="77777777" w:rsidR="00F8242F" w:rsidRDefault="004B5CB5">
            <w:pPr>
              <w:rPr>
                <w:rFonts w:ascii="Arial" w:eastAsia="Arial" w:hAnsi="Arial" w:cs="Arial"/>
                <w:sz w:val="22"/>
                <w:szCs w:val="22"/>
              </w:rPr>
            </w:pPr>
            <w:r>
              <w:rPr>
                <w:rFonts w:ascii="Arial" w:eastAsia="Arial" w:hAnsi="Arial" w:cs="Arial"/>
                <w:sz w:val="22"/>
                <w:szCs w:val="22"/>
              </w:rPr>
              <w:t xml:space="preserve">Contribution Amounts from Preceding QSR </w:t>
            </w:r>
          </w:p>
        </w:tc>
        <w:tc>
          <w:tcPr>
            <w:tcW w:w="2377" w:type="dxa"/>
          </w:tcPr>
          <w:p w14:paraId="294C04B8" w14:textId="77777777" w:rsidR="00F8242F" w:rsidRDefault="004B5CB5">
            <w:pPr>
              <w:rPr>
                <w:rFonts w:ascii="Arial" w:eastAsia="Arial" w:hAnsi="Arial" w:cs="Arial"/>
                <w:sz w:val="22"/>
                <w:szCs w:val="22"/>
              </w:rPr>
            </w:pPr>
            <w:r>
              <w:rPr>
                <w:rFonts w:ascii="Arial" w:eastAsia="Arial" w:hAnsi="Arial" w:cs="Arial"/>
                <w:sz w:val="22"/>
                <w:szCs w:val="22"/>
              </w:rPr>
              <w:t>Contributions during this Quarterly Reporting Period</w:t>
            </w:r>
          </w:p>
        </w:tc>
        <w:tc>
          <w:tcPr>
            <w:tcW w:w="2186" w:type="dxa"/>
          </w:tcPr>
          <w:p w14:paraId="645DD105" w14:textId="77777777" w:rsidR="00F8242F" w:rsidRDefault="004B5CB5">
            <w:pPr>
              <w:rPr>
                <w:rFonts w:ascii="Arial" w:eastAsia="Arial" w:hAnsi="Arial" w:cs="Arial"/>
                <w:sz w:val="22"/>
                <w:szCs w:val="22"/>
              </w:rPr>
            </w:pPr>
            <w:r>
              <w:rPr>
                <w:rFonts w:ascii="Arial" w:eastAsia="Arial" w:hAnsi="Arial" w:cs="Arial"/>
                <w:sz w:val="22"/>
                <w:szCs w:val="22"/>
              </w:rPr>
              <w:t>Current Contribution Amount</w:t>
            </w:r>
          </w:p>
        </w:tc>
      </w:tr>
      <w:tr w:rsidR="00F8242F" w14:paraId="3348F61B" w14:textId="77777777">
        <w:tc>
          <w:tcPr>
            <w:tcW w:w="1286" w:type="dxa"/>
          </w:tcPr>
          <w:p w14:paraId="787FB620" w14:textId="77777777"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37" w:type="dxa"/>
          </w:tcPr>
          <w:p w14:paraId="567ADCA4" w14:textId="77777777"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24" w:type="dxa"/>
          </w:tcPr>
          <w:p w14:paraId="426F5286" w14:textId="77777777" w:rsidR="00F8242F" w:rsidRDefault="004B5CB5">
            <w:pPr>
              <w:rPr>
                <w:rFonts w:ascii="Arial" w:eastAsia="Arial" w:hAnsi="Arial" w:cs="Arial"/>
                <w:sz w:val="22"/>
                <w:szCs w:val="22"/>
              </w:rPr>
            </w:pPr>
            <w:r>
              <w:rPr>
                <w:rFonts w:ascii="Arial" w:eastAsia="Arial" w:hAnsi="Arial" w:cs="Arial"/>
                <w:sz w:val="22"/>
                <w:szCs w:val="22"/>
              </w:rPr>
              <w:t>$94,461.44</w:t>
            </w:r>
          </w:p>
        </w:tc>
        <w:tc>
          <w:tcPr>
            <w:tcW w:w="2040" w:type="dxa"/>
          </w:tcPr>
          <w:p w14:paraId="43BDBB71" w14:textId="77777777" w:rsidR="00F8242F" w:rsidRDefault="004B5CB5" w:rsidP="00313A4B">
            <w:pPr>
              <w:rPr>
                <w:rFonts w:ascii="Arial" w:eastAsia="Arial" w:hAnsi="Arial" w:cs="Arial"/>
                <w:sz w:val="22"/>
                <w:szCs w:val="22"/>
              </w:rPr>
            </w:pPr>
            <w:r>
              <w:rPr>
                <w:rFonts w:ascii="Arial" w:eastAsia="Arial" w:hAnsi="Arial" w:cs="Arial"/>
                <w:sz w:val="22"/>
                <w:szCs w:val="22"/>
              </w:rPr>
              <w:t>$</w:t>
            </w:r>
            <w:r w:rsidR="00A82188">
              <w:rPr>
                <w:rFonts w:ascii="Arial" w:eastAsia="Arial" w:hAnsi="Arial" w:cs="Arial"/>
                <w:sz w:val="22"/>
                <w:szCs w:val="22"/>
              </w:rPr>
              <w:t>7,915.8</w:t>
            </w:r>
          </w:p>
        </w:tc>
        <w:tc>
          <w:tcPr>
            <w:tcW w:w="2377" w:type="dxa"/>
          </w:tcPr>
          <w:p w14:paraId="60CCB2F1" w14:textId="77777777" w:rsidR="00F8242F" w:rsidRDefault="004B5CB5" w:rsidP="00A82188">
            <w:pPr>
              <w:rPr>
                <w:rFonts w:ascii="Arial" w:eastAsia="Arial" w:hAnsi="Arial" w:cs="Arial"/>
                <w:sz w:val="22"/>
                <w:szCs w:val="22"/>
              </w:rPr>
            </w:pPr>
            <w:r>
              <w:rPr>
                <w:rFonts w:ascii="Arial" w:eastAsia="Arial" w:hAnsi="Arial" w:cs="Arial"/>
                <w:sz w:val="22"/>
                <w:szCs w:val="22"/>
              </w:rPr>
              <w:t>$</w:t>
            </w:r>
            <w:r w:rsidR="00A82188">
              <w:rPr>
                <w:rFonts w:ascii="Arial" w:eastAsia="Arial" w:hAnsi="Arial" w:cs="Arial"/>
                <w:sz w:val="22"/>
                <w:szCs w:val="22"/>
              </w:rPr>
              <w:t>15,831.6</w:t>
            </w:r>
          </w:p>
        </w:tc>
        <w:tc>
          <w:tcPr>
            <w:tcW w:w="2186" w:type="dxa"/>
          </w:tcPr>
          <w:p w14:paraId="27F9C00A"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566A875E" w14:textId="77777777">
        <w:tc>
          <w:tcPr>
            <w:tcW w:w="1286" w:type="dxa"/>
          </w:tcPr>
          <w:p w14:paraId="111645AD" w14:textId="77777777" w:rsidR="00F8242F" w:rsidRDefault="004B5CB5">
            <w:pPr>
              <w:rPr>
                <w:rFonts w:ascii="Arial" w:eastAsia="Arial" w:hAnsi="Arial" w:cs="Arial"/>
                <w:sz w:val="22"/>
                <w:szCs w:val="22"/>
              </w:rPr>
            </w:pPr>
            <w:r>
              <w:rPr>
                <w:rFonts w:ascii="Arial" w:eastAsia="Arial" w:hAnsi="Arial" w:cs="Arial"/>
                <w:sz w:val="22"/>
                <w:szCs w:val="22"/>
              </w:rPr>
              <w:t>B.</w:t>
            </w:r>
          </w:p>
        </w:tc>
        <w:tc>
          <w:tcPr>
            <w:tcW w:w="3437" w:type="dxa"/>
          </w:tcPr>
          <w:p w14:paraId="1E7BA57D" w14:textId="77777777" w:rsidR="00F8242F" w:rsidRDefault="004B5CB5">
            <w:pPr>
              <w:rPr>
                <w:rFonts w:ascii="Arial" w:eastAsia="Arial" w:hAnsi="Arial" w:cs="Arial"/>
                <w:sz w:val="22"/>
                <w:szCs w:val="22"/>
              </w:rPr>
            </w:pPr>
            <w:r>
              <w:rPr>
                <w:rFonts w:ascii="Arial" w:eastAsia="Arial" w:hAnsi="Arial" w:cs="Arial"/>
                <w:sz w:val="22"/>
                <w:szCs w:val="22"/>
              </w:rPr>
              <w:t>Travel</w:t>
            </w:r>
          </w:p>
        </w:tc>
        <w:tc>
          <w:tcPr>
            <w:tcW w:w="1624" w:type="dxa"/>
          </w:tcPr>
          <w:p w14:paraId="08886343"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7354B350"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13700A30"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4C438C4F"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75D2AF07" w14:textId="77777777">
        <w:tc>
          <w:tcPr>
            <w:tcW w:w="1286" w:type="dxa"/>
          </w:tcPr>
          <w:p w14:paraId="4FD804BA" w14:textId="77777777" w:rsidR="00F8242F" w:rsidRDefault="004B5CB5">
            <w:pPr>
              <w:rPr>
                <w:rFonts w:ascii="Arial" w:eastAsia="Arial" w:hAnsi="Arial" w:cs="Arial"/>
                <w:sz w:val="22"/>
                <w:szCs w:val="22"/>
              </w:rPr>
            </w:pPr>
            <w:r>
              <w:rPr>
                <w:rFonts w:ascii="Arial" w:eastAsia="Arial" w:hAnsi="Arial" w:cs="Arial"/>
                <w:sz w:val="22"/>
                <w:szCs w:val="22"/>
              </w:rPr>
              <w:t>C.</w:t>
            </w:r>
          </w:p>
        </w:tc>
        <w:tc>
          <w:tcPr>
            <w:tcW w:w="3437" w:type="dxa"/>
          </w:tcPr>
          <w:p w14:paraId="2D3A3CC5" w14:textId="77777777"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24" w:type="dxa"/>
          </w:tcPr>
          <w:p w14:paraId="2E3A2C4E"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08C284E8"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29716038"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7D851710"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18932441" w14:textId="77777777">
        <w:tc>
          <w:tcPr>
            <w:tcW w:w="1286" w:type="dxa"/>
          </w:tcPr>
          <w:p w14:paraId="2E91A73D" w14:textId="77777777" w:rsidR="00F8242F" w:rsidRDefault="004B5CB5">
            <w:pPr>
              <w:rPr>
                <w:rFonts w:ascii="Arial" w:eastAsia="Arial" w:hAnsi="Arial" w:cs="Arial"/>
                <w:sz w:val="22"/>
                <w:szCs w:val="22"/>
              </w:rPr>
            </w:pPr>
            <w:r>
              <w:rPr>
                <w:rFonts w:ascii="Arial" w:eastAsia="Arial" w:hAnsi="Arial" w:cs="Arial"/>
                <w:sz w:val="22"/>
                <w:szCs w:val="22"/>
              </w:rPr>
              <w:t>D.</w:t>
            </w:r>
          </w:p>
        </w:tc>
        <w:tc>
          <w:tcPr>
            <w:tcW w:w="3437" w:type="dxa"/>
          </w:tcPr>
          <w:p w14:paraId="24C9A734" w14:textId="77777777"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24" w:type="dxa"/>
          </w:tcPr>
          <w:p w14:paraId="672039C6"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5A55507F"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15FE03BD"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4CE216D7"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7084386A" w14:textId="77777777">
        <w:tc>
          <w:tcPr>
            <w:tcW w:w="1286" w:type="dxa"/>
          </w:tcPr>
          <w:p w14:paraId="5FE28589" w14:textId="77777777" w:rsidR="00F8242F" w:rsidRDefault="004B5CB5">
            <w:pPr>
              <w:rPr>
                <w:rFonts w:ascii="Arial" w:eastAsia="Arial" w:hAnsi="Arial" w:cs="Arial"/>
                <w:sz w:val="22"/>
                <w:szCs w:val="22"/>
              </w:rPr>
            </w:pPr>
            <w:r>
              <w:rPr>
                <w:rFonts w:ascii="Arial" w:eastAsia="Arial" w:hAnsi="Arial" w:cs="Arial"/>
                <w:sz w:val="22"/>
                <w:szCs w:val="22"/>
              </w:rPr>
              <w:t>E.</w:t>
            </w:r>
          </w:p>
        </w:tc>
        <w:tc>
          <w:tcPr>
            <w:tcW w:w="3437" w:type="dxa"/>
          </w:tcPr>
          <w:p w14:paraId="1029D441" w14:textId="77777777"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24" w:type="dxa"/>
          </w:tcPr>
          <w:p w14:paraId="2FC08247"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0752AE45"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09F443B1"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7AD5A0BC"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4C56FA05" w14:textId="77777777">
        <w:tc>
          <w:tcPr>
            <w:tcW w:w="1286" w:type="dxa"/>
          </w:tcPr>
          <w:p w14:paraId="1B753EE9" w14:textId="77777777" w:rsidR="00F8242F" w:rsidRDefault="004B5CB5">
            <w:pPr>
              <w:rPr>
                <w:rFonts w:ascii="Arial" w:eastAsia="Arial" w:hAnsi="Arial" w:cs="Arial"/>
                <w:sz w:val="22"/>
                <w:szCs w:val="22"/>
              </w:rPr>
            </w:pPr>
            <w:r>
              <w:rPr>
                <w:rFonts w:ascii="Arial" w:eastAsia="Arial" w:hAnsi="Arial" w:cs="Arial"/>
                <w:sz w:val="22"/>
                <w:szCs w:val="22"/>
              </w:rPr>
              <w:t>F.</w:t>
            </w:r>
          </w:p>
        </w:tc>
        <w:tc>
          <w:tcPr>
            <w:tcW w:w="3437" w:type="dxa"/>
          </w:tcPr>
          <w:p w14:paraId="7BFB229E" w14:textId="77777777"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24" w:type="dxa"/>
          </w:tcPr>
          <w:p w14:paraId="6C6C0D85"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084F868E"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6DE9A3F7"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37442548"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334AD4E6" w14:textId="77777777">
        <w:tc>
          <w:tcPr>
            <w:tcW w:w="1286" w:type="dxa"/>
          </w:tcPr>
          <w:p w14:paraId="3FC27ADE" w14:textId="77777777" w:rsidR="00F8242F" w:rsidRDefault="004B5CB5">
            <w:pPr>
              <w:rPr>
                <w:rFonts w:ascii="Arial" w:eastAsia="Arial" w:hAnsi="Arial" w:cs="Arial"/>
                <w:sz w:val="22"/>
                <w:szCs w:val="22"/>
              </w:rPr>
            </w:pPr>
            <w:r>
              <w:rPr>
                <w:rFonts w:ascii="Arial" w:eastAsia="Arial" w:hAnsi="Arial" w:cs="Arial"/>
                <w:sz w:val="22"/>
                <w:szCs w:val="22"/>
              </w:rPr>
              <w:t>G.</w:t>
            </w:r>
          </w:p>
        </w:tc>
        <w:tc>
          <w:tcPr>
            <w:tcW w:w="3437" w:type="dxa"/>
          </w:tcPr>
          <w:p w14:paraId="22F06374" w14:textId="77777777"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24" w:type="dxa"/>
          </w:tcPr>
          <w:p w14:paraId="7B241395"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32102F0B"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31E992D6"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68B2ED69" w14:textId="77777777" w:rsidR="00F8242F" w:rsidRDefault="004B5CB5">
            <w:pPr>
              <w:rPr>
                <w:rFonts w:ascii="Arial" w:eastAsia="Arial" w:hAnsi="Arial" w:cs="Arial"/>
                <w:sz w:val="22"/>
                <w:szCs w:val="22"/>
              </w:rPr>
            </w:pPr>
            <w:r>
              <w:rPr>
                <w:rFonts w:ascii="Arial" w:eastAsia="Arial" w:hAnsi="Arial" w:cs="Arial"/>
                <w:sz w:val="22"/>
                <w:szCs w:val="22"/>
              </w:rPr>
              <w:t>$</w:t>
            </w:r>
          </w:p>
        </w:tc>
      </w:tr>
    </w:tbl>
    <w:p w14:paraId="58D649C7" w14:textId="77777777" w:rsidR="00FE1953" w:rsidRDefault="004B5CB5" w:rsidP="00203626">
      <w:pPr>
        <w:pBdr>
          <w:top w:val="nil"/>
          <w:left w:val="nil"/>
          <w:bottom w:val="nil"/>
          <w:right w:val="nil"/>
          <w:between w:val="nil"/>
        </w:pBdr>
        <w:tabs>
          <w:tab w:val="right" w:pos="4320"/>
          <w:tab w:val="left" w:pos="4838"/>
          <w:tab w:val="left" w:pos="6451"/>
          <w:tab w:val="left" w:pos="8370"/>
          <w:tab w:val="left" w:pos="10872"/>
        </w:tabs>
        <w:rPr>
          <w:rFonts w:ascii="Arial" w:eastAsia="Arial" w:hAnsi="Arial" w:cs="Arial"/>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Pr>
          <w:rFonts w:ascii="Arial" w:eastAsia="Arial" w:hAnsi="Arial" w:cs="Arial"/>
          <w:sz w:val="22"/>
          <w:szCs w:val="22"/>
        </w:rPr>
        <w:t>94,461.44</w:t>
      </w:r>
      <w:r w:rsidR="00313A4B">
        <w:rPr>
          <w:rFonts w:ascii="Arial" w:eastAsia="Arial" w:hAnsi="Arial" w:cs="Arial"/>
          <w:color w:val="000000"/>
          <w:sz w:val="22"/>
          <w:szCs w:val="22"/>
        </w:rPr>
        <w:tab/>
        <w:t>$</w:t>
      </w:r>
      <w:r w:rsidR="00A82188">
        <w:rPr>
          <w:rFonts w:ascii="Arial" w:eastAsia="Arial" w:hAnsi="Arial" w:cs="Arial"/>
          <w:sz w:val="22"/>
          <w:szCs w:val="22"/>
        </w:rPr>
        <w:t>7,915.8</w:t>
      </w:r>
      <w:r>
        <w:rPr>
          <w:rFonts w:ascii="Arial" w:eastAsia="Arial" w:hAnsi="Arial" w:cs="Arial"/>
          <w:color w:val="000000"/>
          <w:sz w:val="22"/>
          <w:szCs w:val="22"/>
        </w:rPr>
        <w:tab/>
        <w:t>$</w:t>
      </w:r>
      <w:r w:rsidR="00A82188">
        <w:rPr>
          <w:rFonts w:ascii="Arial" w:eastAsia="Arial" w:hAnsi="Arial" w:cs="Arial"/>
          <w:sz w:val="22"/>
          <w:szCs w:val="22"/>
        </w:rPr>
        <w:t>15,831.6</w:t>
      </w:r>
    </w:p>
    <w:p w14:paraId="2FD94969" w14:textId="77777777" w:rsidR="00F8242F" w:rsidRDefault="004B5CB5" w:rsidP="00203626">
      <w:pPr>
        <w:pBdr>
          <w:top w:val="nil"/>
          <w:left w:val="nil"/>
          <w:bottom w:val="nil"/>
          <w:right w:val="nil"/>
          <w:between w:val="nil"/>
        </w:pBdr>
        <w:tabs>
          <w:tab w:val="right" w:pos="4320"/>
          <w:tab w:val="left" w:pos="4838"/>
          <w:tab w:val="left" w:pos="6451"/>
          <w:tab w:val="left" w:pos="8370"/>
          <w:tab w:val="left" w:pos="10872"/>
        </w:tabs>
        <w:rPr>
          <w:rFonts w:ascii="Arial" w:eastAsia="Arial" w:hAnsi="Arial" w:cs="Arial"/>
          <w:color w:val="000000"/>
          <w:sz w:val="22"/>
          <w:szCs w:val="22"/>
        </w:rPr>
      </w:pPr>
      <w:r>
        <w:rPr>
          <w:rFonts w:ascii="Arial" w:eastAsia="Arial" w:hAnsi="Arial" w:cs="Arial"/>
          <w:color w:val="000000"/>
          <w:sz w:val="22"/>
          <w:szCs w:val="22"/>
        </w:rPr>
        <w:tab/>
        <w:t>$</w:t>
      </w:r>
      <w:r w:rsidR="00A82188">
        <w:rPr>
          <w:rFonts w:ascii="Arial" w:eastAsia="Arial" w:hAnsi="Arial" w:cs="Arial"/>
          <w:sz w:val="22"/>
          <w:szCs w:val="22"/>
        </w:rPr>
        <w:t>65,711</w:t>
      </w:r>
    </w:p>
    <w:p w14:paraId="3DE20D1F" w14:textId="77777777" w:rsidR="00F8242F" w:rsidRDefault="004B5CB5">
      <w:pPr>
        <w:rPr>
          <w:rFonts w:ascii="Arial" w:eastAsia="Arial" w:hAnsi="Arial" w:cs="Arial"/>
        </w:rPr>
      </w:pPr>
      <w:r>
        <w:br w:type="page"/>
      </w:r>
    </w:p>
    <w:p w14:paraId="241E3F25" w14:textId="77777777"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lastRenderedPageBreak/>
        <w:t xml:space="preserve">In this </w:t>
      </w:r>
      <w:r>
        <w:rPr>
          <w:rFonts w:ascii="Arial" w:eastAsia="Arial" w:hAnsi="Arial" w:cs="Arial"/>
          <w:b/>
          <w:i/>
          <w:color w:val="000000"/>
        </w:rPr>
        <w:t>example</w:t>
      </w:r>
      <w:r>
        <w:rPr>
          <w:rFonts w:ascii="Arial" w:eastAsia="Arial" w:hAnsi="Arial" w:cs="Arial"/>
          <w:color w:val="000000"/>
        </w:rPr>
        <w:t>, the Contract’s overall project budget for Personnel Services is $10,000.00, with $15,000.00 in Match. The Travel Budget is $1,200.00 with $1,000.00 in Match. Due to space constraints, Categories C - G were not listed in this example but shall be included with official QSRs and reimbursement requests. In the first Quarterly Grant Expense Report, the CONTRACTOR requests a $500.00 reimbursement, and claims $200.00 in Match:</w:t>
      </w:r>
    </w:p>
    <w:p w14:paraId="376942F6" w14:textId="77777777"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5C3AAD02" w14:textId="77777777"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14:paraId="33823E10" w14:textId="77777777">
        <w:tc>
          <w:tcPr>
            <w:tcW w:w="1286" w:type="dxa"/>
          </w:tcPr>
          <w:p w14:paraId="520C172B"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14:paraId="34E1A69C"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14:paraId="4FC18E48" w14:textId="77777777"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14:paraId="4F7C314E" w14:textId="77777777"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14:paraId="6A7C4C4F" w14:textId="77777777"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14:paraId="3D885DC6" w14:textId="77777777"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14:paraId="56C7CCB6" w14:textId="77777777">
        <w:tc>
          <w:tcPr>
            <w:tcW w:w="1286" w:type="dxa"/>
          </w:tcPr>
          <w:p w14:paraId="2693AA14"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14:paraId="09F098EF"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14:paraId="6E27D03A" w14:textId="77777777"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14:paraId="086C453F"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14:paraId="3CA9453F" w14:textId="77777777"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14:paraId="44D2670A" w14:textId="77777777" w:rsidR="00F8242F" w:rsidRDefault="004B5CB5">
            <w:pPr>
              <w:rPr>
                <w:rFonts w:ascii="Arial" w:eastAsia="Arial" w:hAnsi="Arial" w:cs="Arial"/>
                <w:sz w:val="20"/>
                <w:szCs w:val="20"/>
              </w:rPr>
            </w:pPr>
            <w:r>
              <w:rPr>
                <w:rFonts w:ascii="Arial" w:eastAsia="Arial" w:hAnsi="Arial" w:cs="Arial"/>
                <w:sz w:val="20"/>
                <w:szCs w:val="20"/>
              </w:rPr>
              <w:t>$9,500.00</w:t>
            </w:r>
          </w:p>
        </w:tc>
      </w:tr>
      <w:tr w:rsidR="00F8242F" w14:paraId="7C30EFDF" w14:textId="77777777">
        <w:tc>
          <w:tcPr>
            <w:tcW w:w="1286" w:type="dxa"/>
          </w:tcPr>
          <w:p w14:paraId="4A055967"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14:paraId="4A43A4DA"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14:paraId="20181045" w14:textId="77777777"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14:paraId="5634EF12"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14:paraId="47C474BC"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14:paraId="56BF190D" w14:textId="77777777" w:rsidR="00F8242F" w:rsidRDefault="004B5CB5">
            <w:pPr>
              <w:rPr>
                <w:rFonts w:ascii="Arial" w:eastAsia="Arial" w:hAnsi="Arial" w:cs="Arial"/>
                <w:sz w:val="20"/>
                <w:szCs w:val="20"/>
              </w:rPr>
            </w:pPr>
            <w:r>
              <w:rPr>
                <w:rFonts w:ascii="Arial" w:eastAsia="Arial" w:hAnsi="Arial" w:cs="Arial"/>
                <w:sz w:val="20"/>
                <w:szCs w:val="20"/>
              </w:rPr>
              <w:t>$1,200.00</w:t>
            </w:r>
          </w:p>
        </w:tc>
      </w:tr>
    </w:tbl>
    <w:p w14:paraId="7C6F2A48"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$0.00</w:t>
      </w:r>
      <w:r>
        <w:rPr>
          <w:rFonts w:ascii="Arial" w:eastAsia="Arial" w:hAnsi="Arial" w:cs="Arial"/>
          <w:color w:val="000000"/>
          <w:sz w:val="20"/>
          <w:szCs w:val="20"/>
        </w:rPr>
        <w:tab/>
        <w:t>$500.00</w:t>
      </w:r>
      <w:r>
        <w:rPr>
          <w:rFonts w:ascii="Arial" w:eastAsia="Arial" w:hAnsi="Arial" w:cs="Arial"/>
          <w:color w:val="000000"/>
          <w:sz w:val="20"/>
          <w:szCs w:val="20"/>
        </w:rPr>
        <w:tab/>
        <w:t>$10,700.00</w:t>
      </w:r>
    </w:p>
    <w:p w14:paraId="4FB5F821" w14:textId="77777777"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14:paraId="4C3BF3DE" w14:textId="77777777">
        <w:tc>
          <w:tcPr>
            <w:tcW w:w="1285" w:type="dxa"/>
          </w:tcPr>
          <w:p w14:paraId="12FCDA17"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14:paraId="09475E81" w14:textId="77777777"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14:paraId="12012C8B" w14:textId="77777777"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14:paraId="52169461" w14:textId="77777777"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14:paraId="47473CCE" w14:textId="77777777"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14:paraId="12F49670" w14:textId="77777777"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14:paraId="4AE9EB63" w14:textId="77777777">
        <w:tc>
          <w:tcPr>
            <w:tcW w:w="1285" w:type="dxa"/>
          </w:tcPr>
          <w:p w14:paraId="330779CB"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14:paraId="40D83B09"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14:paraId="425D9D63" w14:textId="77777777"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14:paraId="1C6BC5FE"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14:paraId="6D9771BE" w14:textId="77777777"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14:paraId="65F3895F" w14:textId="77777777" w:rsidR="00F8242F" w:rsidRDefault="004B5CB5">
            <w:pPr>
              <w:rPr>
                <w:rFonts w:ascii="Arial" w:eastAsia="Arial" w:hAnsi="Arial" w:cs="Arial"/>
                <w:sz w:val="20"/>
                <w:szCs w:val="20"/>
              </w:rPr>
            </w:pPr>
            <w:r>
              <w:rPr>
                <w:rFonts w:ascii="Arial" w:eastAsia="Arial" w:hAnsi="Arial" w:cs="Arial"/>
                <w:sz w:val="20"/>
                <w:szCs w:val="20"/>
              </w:rPr>
              <w:t>$14,800.00</w:t>
            </w:r>
          </w:p>
        </w:tc>
      </w:tr>
      <w:tr w:rsidR="00F8242F" w14:paraId="7FEA7F67" w14:textId="77777777">
        <w:tc>
          <w:tcPr>
            <w:tcW w:w="1285" w:type="dxa"/>
          </w:tcPr>
          <w:p w14:paraId="0AF801B2"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14:paraId="6765BD23"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14:paraId="4515DFC0" w14:textId="77777777"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14:paraId="7335A223"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14:paraId="6B9A0D4D"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14:paraId="0FFD3517" w14:textId="77777777" w:rsidR="00F8242F" w:rsidRDefault="004B5CB5">
            <w:pPr>
              <w:rPr>
                <w:rFonts w:ascii="Arial" w:eastAsia="Arial" w:hAnsi="Arial" w:cs="Arial"/>
                <w:sz w:val="20"/>
                <w:szCs w:val="20"/>
              </w:rPr>
            </w:pPr>
            <w:r>
              <w:rPr>
                <w:rFonts w:ascii="Arial" w:eastAsia="Arial" w:hAnsi="Arial" w:cs="Arial"/>
                <w:sz w:val="20"/>
                <w:szCs w:val="20"/>
              </w:rPr>
              <w:t>$1,000.00</w:t>
            </w:r>
          </w:p>
        </w:tc>
      </w:tr>
    </w:tbl>
    <w:p w14:paraId="6226A0A1"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$0.00</w:t>
      </w:r>
      <w:r>
        <w:rPr>
          <w:rFonts w:ascii="Arial" w:eastAsia="Arial" w:hAnsi="Arial" w:cs="Arial"/>
          <w:color w:val="000000"/>
          <w:sz w:val="20"/>
          <w:szCs w:val="20"/>
        </w:rPr>
        <w:tab/>
        <w:t>$200.00</w:t>
      </w:r>
      <w:r>
        <w:rPr>
          <w:rFonts w:ascii="Arial" w:eastAsia="Arial" w:hAnsi="Arial" w:cs="Arial"/>
          <w:color w:val="000000"/>
          <w:sz w:val="20"/>
          <w:szCs w:val="20"/>
        </w:rPr>
        <w:tab/>
        <w:t>$15,800.00</w:t>
      </w:r>
    </w:p>
    <w:p w14:paraId="7EED3765" w14:textId="77777777" w:rsidR="00F8242F" w:rsidRDefault="00F8242F">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p>
    <w:p w14:paraId="6D732802" w14:textId="77777777"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t>With QSR #2, the CONTRACTOR requests a $1,500.00 reimbursement and claims $500.00 in Match for Personnel, and $200.00 in Match for Travel (Note that the “Original Contract Amount” Column never changes, and the “Contract Amounts from Preceding QSR” Column in QSR #2 is identical to the “Current Contract Amounts” Column in QSR #1):</w:t>
      </w:r>
    </w:p>
    <w:p w14:paraId="75D2BA8D" w14:textId="77777777"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304BADBB" w14:textId="77777777"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14:paraId="0A74D238" w14:textId="77777777">
        <w:tc>
          <w:tcPr>
            <w:tcW w:w="1286" w:type="dxa"/>
          </w:tcPr>
          <w:p w14:paraId="6254B82C"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14:paraId="672A56A2"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14:paraId="5E4A7F35" w14:textId="77777777"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14:paraId="6AFF05D8" w14:textId="77777777"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14:paraId="54901765" w14:textId="77777777"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14:paraId="36DE5522" w14:textId="77777777"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14:paraId="67D84FB8" w14:textId="77777777">
        <w:tc>
          <w:tcPr>
            <w:tcW w:w="1286" w:type="dxa"/>
          </w:tcPr>
          <w:p w14:paraId="3EB17227"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14:paraId="38752AC5"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14:paraId="01F690ED" w14:textId="77777777"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14:paraId="6B2280E7" w14:textId="77777777" w:rsidR="00F8242F" w:rsidRDefault="004B5CB5">
            <w:pPr>
              <w:rPr>
                <w:rFonts w:ascii="Arial" w:eastAsia="Arial" w:hAnsi="Arial" w:cs="Arial"/>
                <w:sz w:val="20"/>
                <w:szCs w:val="20"/>
              </w:rPr>
            </w:pPr>
            <w:r>
              <w:rPr>
                <w:rFonts w:ascii="Arial" w:eastAsia="Arial" w:hAnsi="Arial" w:cs="Arial"/>
                <w:sz w:val="20"/>
                <w:szCs w:val="20"/>
              </w:rPr>
              <w:t>$9,500.00</w:t>
            </w:r>
          </w:p>
        </w:tc>
        <w:tc>
          <w:tcPr>
            <w:tcW w:w="2382" w:type="dxa"/>
          </w:tcPr>
          <w:p w14:paraId="25B80F97" w14:textId="77777777" w:rsidR="00F8242F" w:rsidRDefault="004B5CB5">
            <w:pPr>
              <w:rPr>
                <w:rFonts w:ascii="Arial" w:eastAsia="Arial" w:hAnsi="Arial" w:cs="Arial"/>
                <w:sz w:val="20"/>
                <w:szCs w:val="20"/>
              </w:rPr>
            </w:pPr>
            <w:r>
              <w:rPr>
                <w:rFonts w:ascii="Arial" w:eastAsia="Arial" w:hAnsi="Arial" w:cs="Arial"/>
                <w:sz w:val="20"/>
                <w:szCs w:val="20"/>
              </w:rPr>
              <w:t>$1,500.00</w:t>
            </w:r>
          </w:p>
        </w:tc>
        <w:tc>
          <w:tcPr>
            <w:tcW w:w="2186" w:type="dxa"/>
          </w:tcPr>
          <w:p w14:paraId="213ACD07" w14:textId="77777777" w:rsidR="00F8242F" w:rsidRDefault="004B5CB5">
            <w:pPr>
              <w:rPr>
                <w:rFonts w:ascii="Arial" w:eastAsia="Arial" w:hAnsi="Arial" w:cs="Arial"/>
                <w:sz w:val="20"/>
                <w:szCs w:val="20"/>
              </w:rPr>
            </w:pPr>
            <w:r>
              <w:rPr>
                <w:rFonts w:ascii="Arial" w:eastAsia="Arial" w:hAnsi="Arial" w:cs="Arial"/>
                <w:sz w:val="20"/>
                <w:szCs w:val="20"/>
              </w:rPr>
              <w:t>$8,000.00</w:t>
            </w:r>
          </w:p>
        </w:tc>
      </w:tr>
      <w:tr w:rsidR="00F8242F" w14:paraId="1BDFE54D" w14:textId="77777777">
        <w:tc>
          <w:tcPr>
            <w:tcW w:w="1286" w:type="dxa"/>
          </w:tcPr>
          <w:p w14:paraId="70773F4D"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14:paraId="29C457AC"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14:paraId="6C642E22" w14:textId="77777777"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14:paraId="5A4AC796" w14:textId="77777777" w:rsidR="00F8242F" w:rsidRDefault="004B5CB5">
            <w:pPr>
              <w:rPr>
                <w:rFonts w:ascii="Arial" w:eastAsia="Arial" w:hAnsi="Arial" w:cs="Arial"/>
                <w:sz w:val="20"/>
                <w:szCs w:val="20"/>
              </w:rPr>
            </w:pPr>
            <w:r>
              <w:rPr>
                <w:rFonts w:ascii="Arial" w:eastAsia="Arial" w:hAnsi="Arial" w:cs="Arial"/>
                <w:sz w:val="20"/>
                <w:szCs w:val="20"/>
              </w:rPr>
              <w:t>$1,200.00</w:t>
            </w:r>
          </w:p>
        </w:tc>
        <w:tc>
          <w:tcPr>
            <w:tcW w:w="2382" w:type="dxa"/>
          </w:tcPr>
          <w:p w14:paraId="01D79B70"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14:paraId="4772D847" w14:textId="77777777" w:rsidR="00F8242F" w:rsidRDefault="004B5CB5">
            <w:pPr>
              <w:rPr>
                <w:rFonts w:ascii="Arial" w:eastAsia="Arial" w:hAnsi="Arial" w:cs="Arial"/>
                <w:sz w:val="20"/>
                <w:szCs w:val="20"/>
              </w:rPr>
            </w:pPr>
            <w:r>
              <w:rPr>
                <w:rFonts w:ascii="Arial" w:eastAsia="Arial" w:hAnsi="Arial" w:cs="Arial"/>
                <w:sz w:val="20"/>
                <w:szCs w:val="20"/>
              </w:rPr>
              <w:t>$1,200.00</w:t>
            </w:r>
          </w:p>
        </w:tc>
      </w:tr>
    </w:tbl>
    <w:p w14:paraId="776C8CB7"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$10,700.00</w:t>
      </w:r>
      <w:r>
        <w:rPr>
          <w:rFonts w:ascii="Arial" w:eastAsia="Arial" w:hAnsi="Arial" w:cs="Arial"/>
          <w:color w:val="000000"/>
          <w:sz w:val="20"/>
          <w:szCs w:val="20"/>
        </w:rPr>
        <w:tab/>
        <w:t>$1,500.00</w:t>
      </w:r>
      <w:r>
        <w:rPr>
          <w:rFonts w:ascii="Arial" w:eastAsia="Arial" w:hAnsi="Arial" w:cs="Arial"/>
          <w:color w:val="000000"/>
          <w:sz w:val="20"/>
          <w:szCs w:val="20"/>
        </w:rPr>
        <w:tab/>
        <w:t>$9,200.00</w:t>
      </w:r>
    </w:p>
    <w:p w14:paraId="1A5F4F34" w14:textId="77777777"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14:paraId="009D65D1" w14:textId="77777777">
        <w:tc>
          <w:tcPr>
            <w:tcW w:w="1285" w:type="dxa"/>
          </w:tcPr>
          <w:p w14:paraId="556E4825"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14:paraId="02D28D82" w14:textId="77777777"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14:paraId="628B7470" w14:textId="77777777"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14:paraId="1AFEE015" w14:textId="77777777"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14:paraId="3EE7459E" w14:textId="77777777"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14:paraId="49669CE2" w14:textId="77777777"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14:paraId="21069073" w14:textId="77777777">
        <w:tc>
          <w:tcPr>
            <w:tcW w:w="1285" w:type="dxa"/>
          </w:tcPr>
          <w:p w14:paraId="3157C2FE"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14:paraId="0EE0495E"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14:paraId="4D6B57E1" w14:textId="77777777"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14:paraId="2A1721D4" w14:textId="77777777" w:rsidR="00F8242F" w:rsidRDefault="004B5CB5">
            <w:pPr>
              <w:rPr>
                <w:rFonts w:ascii="Arial" w:eastAsia="Arial" w:hAnsi="Arial" w:cs="Arial"/>
                <w:sz w:val="20"/>
                <w:szCs w:val="20"/>
              </w:rPr>
            </w:pPr>
            <w:r>
              <w:rPr>
                <w:rFonts w:ascii="Arial" w:eastAsia="Arial" w:hAnsi="Arial" w:cs="Arial"/>
                <w:sz w:val="20"/>
                <w:szCs w:val="20"/>
              </w:rPr>
              <w:t>$14,800.00</w:t>
            </w:r>
          </w:p>
        </w:tc>
        <w:tc>
          <w:tcPr>
            <w:tcW w:w="2378" w:type="dxa"/>
          </w:tcPr>
          <w:p w14:paraId="54797DF5" w14:textId="77777777"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14:paraId="53E205D5" w14:textId="77777777" w:rsidR="00F8242F" w:rsidRDefault="004B5CB5">
            <w:pPr>
              <w:rPr>
                <w:rFonts w:ascii="Arial" w:eastAsia="Arial" w:hAnsi="Arial" w:cs="Arial"/>
                <w:sz w:val="20"/>
                <w:szCs w:val="20"/>
              </w:rPr>
            </w:pPr>
            <w:r>
              <w:rPr>
                <w:rFonts w:ascii="Arial" w:eastAsia="Arial" w:hAnsi="Arial" w:cs="Arial"/>
                <w:sz w:val="20"/>
                <w:szCs w:val="20"/>
              </w:rPr>
              <w:t>$14,300.00</w:t>
            </w:r>
          </w:p>
        </w:tc>
      </w:tr>
      <w:tr w:rsidR="00F8242F" w14:paraId="181EC4EC" w14:textId="77777777">
        <w:tc>
          <w:tcPr>
            <w:tcW w:w="1285" w:type="dxa"/>
          </w:tcPr>
          <w:p w14:paraId="13E05DFA"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14:paraId="2181FD44"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14:paraId="12DDCB15" w14:textId="77777777"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14:paraId="61C4B301" w14:textId="77777777" w:rsidR="00F8242F" w:rsidRDefault="004B5CB5">
            <w:pPr>
              <w:rPr>
                <w:rFonts w:ascii="Arial" w:eastAsia="Arial" w:hAnsi="Arial" w:cs="Arial"/>
                <w:sz w:val="20"/>
                <w:szCs w:val="20"/>
              </w:rPr>
            </w:pPr>
            <w:r>
              <w:rPr>
                <w:rFonts w:ascii="Arial" w:eastAsia="Arial" w:hAnsi="Arial" w:cs="Arial"/>
                <w:sz w:val="20"/>
                <w:szCs w:val="20"/>
              </w:rPr>
              <w:t>$1,000.00</w:t>
            </w:r>
          </w:p>
        </w:tc>
        <w:tc>
          <w:tcPr>
            <w:tcW w:w="2378" w:type="dxa"/>
          </w:tcPr>
          <w:p w14:paraId="5214070D" w14:textId="77777777"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14:paraId="655F67D2" w14:textId="77777777" w:rsidR="00F8242F" w:rsidRDefault="004B5CB5">
            <w:pPr>
              <w:rPr>
                <w:rFonts w:ascii="Arial" w:eastAsia="Arial" w:hAnsi="Arial" w:cs="Arial"/>
                <w:sz w:val="20"/>
                <w:szCs w:val="20"/>
              </w:rPr>
            </w:pPr>
            <w:r>
              <w:rPr>
                <w:rFonts w:ascii="Arial" w:eastAsia="Arial" w:hAnsi="Arial" w:cs="Arial"/>
                <w:sz w:val="20"/>
                <w:szCs w:val="20"/>
              </w:rPr>
              <w:t>$800.00</w:t>
            </w:r>
          </w:p>
        </w:tc>
      </w:tr>
    </w:tbl>
    <w:p w14:paraId="6F755F35"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$15,800.00</w:t>
      </w:r>
      <w:r>
        <w:rPr>
          <w:rFonts w:ascii="Arial" w:eastAsia="Arial" w:hAnsi="Arial" w:cs="Arial"/>
          <w:color w:val="000000"/>
          <w:sz w:val="20"/>
          <w:szCs w:val="20"/>
        </w:rPr>
        <w:tab/>
        <w:t>$700.00</w:t>
      </w:r>
      <w:r>
        <w:rPr>
          <w:rFonts w:ascii="Arial" w:eastAsia="Arial" w:hAnsi="Arial" w:cs="Arial"/>
          <w:color w:val="000000"/>
          <w:sz w:val="20"/>
          <w:szCs w:val="20"/>
        </w:rPr>
        <w:tab/>
        <w:t>$15,100.00</w:t>
      </w:r>
    </w:p>
    <w:sectPr w:rsidR="00F8242F">
      <w:footerReference w:type="default" r:id="rId20"/>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B1C8D" w14:textId="77777777" w:rsidR="007D3E17" w:rsidRDefault="007D3E17">
      <w:r>
        <w:separator/>
      </w:r>
    </w:p>
  </w:endnote>
  <w:endnote w:type="continuationSeparator" w:id="0">
    <w:p w14:paraId="303116D9" w14:textId="77777777" w:rsidR="007D3E17" w:rsidRDefault="007D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6CB6F" w14:textId="77777777" w:rsidR="006E1288" w:rsidRDefault="006E128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62575E74" w14:textId="77777777" w:rsidR="006E1288" w:rsidRDefault="006E128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D55A" w14:textId="77777777" w:rsidR="006E1288" w:rsidRDefault="006E128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97819" w14:textId="77777777"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ADM. SERV. OFFICE</w:t>
    </w:r>
  </w:p>
  <w:p w14:paraId="3F3124A2" w14:textId="77777777"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 xml:space="preserve">LOG NO. </w:t>
    </w:r>
    <w:r>
      <w:rPr>
        <w:rFonts w:ascii="Arial" w:eastAsia="Arial" w:hAnsi="Arial" w:cs="Arial"/>
        <w:color w:val="000000"/>
        <w:sz w:val="20"/>
        <w:szCs w:val="20"/>
        <w:u w:val="single"/>
      </w:rPr>
      <w:t>06-181</w:t>
    </w:r>
    <w:r>
      <w:rPr>
        <w:rFonts w:ascii="Arial" w:eastAsia="Arial" w:hAnsi="Arial" w:cs="Arial"/>
        <w:color w:val="000000"/>
        <w:sz w:val="20"/>
        <w:szCs w:val="20"/>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A5C1A" w14:textId="77777777" w:rsidR="006E1288" w:rsidRDefault="006E1288">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 xml:space="preserve"> </w:t>
    </w:r>
  </w:p>
  <w:p w14:paraId="45FC2EF5" w14:textId="77777777" w:rsidR="006E1288" w:rsidRDefault="006E12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8272D" w14:textId="77777777" w:rsidR="007D3E17" w:rsidRDefault="007D3E17">
      <w:r>
        <w:separator/>
      </w:r>
    </w:p>
  </w:footnote>
  <w:footnote w:type="continuationSeparator" w:id="0">
    <w:p w14:paraId="34D23977" w14:textId="77777777" w:rsidR="007D3E17" w:rsidRDefault="007D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AB13" w14:textId="77777777" w:rsidR="006E1288" w:rsidRDefault="006E128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50B7" w14:textId="77777777" w:rsidR="006E1288" w:rsidRDefault="006E128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C0C9" w14:textId="77777777" w:rsidR="006E1288" w:rsidRDefault="006E128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EEF"/>
    <w:multiLevelType w:val="hybridMultilevel"/>
    <w:tmpl w:val="2FE61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65C"/>
    <w:multiLevelType w:val="hybridMultilevel"/>
    <w:tmpl w:val="422A96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4E6D04"/>
    <w:multiLevelType w:val="hybridMultilevel"/>
    <w:tmpl w:val="E180A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87AF3"/>
    <w:multiLevelType w:val="hybridMultilevel"/>
    <w:tmpl w:val="43E06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5441FC"/>
    <w:multiLevelType w:val="hybridMultilevel"/>
    <w:tmpl w:val="9E5A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5DD8"/>
    <w:multiLevelType w:val="multilevel"/>
    <w:tmpl w:val="D7D212AC"/>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15904F9"/>
    <w:multiLevelType w:val="hybridMultilevel"/>
    <w:tmpl w:val="1D38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31D2D"/>
    <w:multiLevelType w:val="hybridMultilevel"/>
    <w:tmpl w:val="F9C6E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C0581"/>
    <w:multiLevelType w:val="hybridMultilevel"/>
    <w:tmpl w:val="1D38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160AA"/>
    <w:multiLevelType w:val="hybridMultilevel"/>
    <w:tmpl w:val="3D6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10512"/>
    <w:multiLevelType w:val="hybridMultilevel"/>
    <w:tmpl w:val="5950A65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33825134"/>
    <w:multiLevelType w:val="multilevel"/>
    <w:tmpl w:val="FFF4FC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C0F5B18"/>
    <w:multiLevelType w:val="hybridMultilevel"/>
    <w:tmpl w:val="DDDE1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DD27E8"/>
    <w:multiLevelType w:val="hybridMultilevel"/>
    <w:tmpl w:val="16647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F41691"/>
    <w:multiLevelType w:val="hybridMultilevel"/>
    <w:tmpl w:val="C6FA0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C7BA7"/>
    <w:multiLevelType w:val="hybridMultilevel"/>
    <w:tmpl w:val="E2463F3E"/>
    <w:lvl w:ilvl="0" w:tplc="6480F20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F0317F"/>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16778A"/>
    <w:multiLevelType w:val="hybridMultilevel"/>
    <w:tmpl w:val="16E46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130914"/>
    <w:multiLevelType w:val="multilevel"/>
    <w:tmpl w:val="EAF67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FE4576"/>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1C74F5"/>
    <w:multiLevelType w:val="hybridMultilevel"/>
    <w:tmpl w:val="9E5A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E1B7E"/>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9524A3"/>
    <w:multiLevelType w:val="hybridMultilevel"/>
    <w:tmpl w:val="97123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5016BD"/>
    <w:multiLevelType w:val="hybridMultilevel"/>
    <w:tmpl w:val="EEC49C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9F456D"/>
    <w:multiLevelType w:val="hybridMultilevel"/>
    <w:tmpl w:val="51606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523CC"/>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A112FD"/>
    <w:multiLevelType w:val="hybridMultilevel"/>
    <w:tmpl w:val="331E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D2D38"/>
    <w:multiLevelType w:val="hybridMultilevel"/>
    <w:tmpl w:val="E96A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1"/>
  </w:num>
  <w:num w:numId="4">
    <w:abstractNumId w:val="25"/>
  </w:num>
  <w:num w:numId="5">
    <w:abstractNumId w:val="16"/>
  </w:num>
  <w:num w:numId="6">
    <w:abstractNumId w:val="21"/>
  </w:num>
  <w:num w:numId="7">
    <w:abstractNumId w:val="19"/>
  </w:num>
  <w:num w:numId="8">
    <w:abstractNumId w:val="27"/>
  </w:num>
  <w:num w:numId="9">
    <w:abstractNumId w:val="3"/>
  </w:num>
  <w:num w:numId="10">
    <w:abstractNumId w:val="22"/>
  </w:num>
  <w:num w:numId="11">
    <w:abstractNumId w:val="17"/>
  </w:num>
  <w:num w:numId="12">
    <w:abstractNumId w:val="15"/>
  </w:num>
  <w:num w:numId="13">
    <w:abstractNumId w:val="1"/>
  </w:num>
  <w:num w:numId="14">
    <w:abstractNumId w:val="7"/>
  </w:num>
  <w:num w:numId="15">
    <w:abstractNumId w:val="4"/>
  </w:num>
  <w:num w:numId="16">
    <w:abstractNumId w:val="24"/>
  </w:num>
  <w:num w:numId="17">
    <w:abstractNumId w:val="9"/>
  </w:num>
  <w:num w:numId="18">
    <w:abstractNumId w:val="8"/>
  </w:num>
  <w:num w:numId="19">
    <w:abstractNumId w:val="14"/>
  </w:num>
  <w:num w:numId="20">
    <w:abstractNumId w:val="6"/>
  </w:num>
  <w:num w:numId="21">
    <w:abstractNumId w:val="26"/>
  </w:num>
  <w:num w:numId="22">
    <w:abstractNumId w:val="10"/>
  </w:num>
  <w:num w:numId="23">
    <w:abstractNumId w:val="12"/>
  </w:num>
  <w:num w:numId="24">
    <w:abstractNumId w:val="0"/>
  </w:num>
  <w:num w:numId="25">
    <w:abstractNumId w:val="20"/>
  </w:num>
  <w:num w:numId="26">
    <w:abstractNumId w:val="23"/>
  </w:num>
  <w:num w:numId="27">
    <w:abstractNumId w:val="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2F"/>
    <w:rsid w:val="000062BA"/>
    <w:rsid w:val="00007572"/>
    <w:rsid w:val="00060C2D"/>
    <w:rsid w:val="00064FD0"/>
    <w:rsid w:val="00095C81"/>
    <w:rsid w:val="000973EE"/>
    <w:rsid w:val="000A12A8"/>
    <w:rsid w:val="000B18C8"/>
    <w:rsid w:val="000B19DA"/>
    <w:rsid w:val="000B7F89"/>
    <w:rsid w:val="000D5917"/>
    <w:rsid w:val="000D6E53"/>
    <w:rsid w:val="000F07CD"/>
    <w:rsid w:val="001042A5"/>
    <w:rsid w:val="001143CB"/>
    <w:rsid w:val="00115CE3"/>
    <w:rsid w:val="00120DC8"/>
    <w:rsid w:val="001221EB"/>
    <w:rsid w:val="00131706"/>
    <w:rsid w:val="00134DF6"/>
    <w:rsid w:val="00135078"/>
    <w:rsid w:val="00136980"/>
    <w:rsid w:val="00152748"/>
    <w:rsid w:val="00161B87"/>
    <w:rsid w:val="001B3AC7"/>
    <w:rsid w:val="001C5A10"/>
    <w:rsid w:val="001C7741"/>
    <w:rsid w:val="001F22E9"/>
    <w:rsid w:val="00203626"/>
    <w:rsid w:val="00235FDE"/>
    <w:rsid w:val="00242B28"/>
    <w:rsid w:val="00255083"/>
    <w:rsid w:val="00261B6F"/>
    <w:rsid w:val="00274D4A"/>
    <w:rsid w:val="002E4701"/>
    <w:rsid w:val="002F33AA"/>
    <w:rsid w:val="002F67DC"/>
    <w:rsid w:val="00300174"/>
    <w:rsid w:val="0030321E"/>
    <w:rsid w:val="00311498"/>
    <w:rsid w:val="00313A4B"/>
    <w:rsid w:val="00333AE4"/>
    <w:rsid w:val="00367713"/>
    <w:rsid w:val="003727F1"/>
    <w:rsid w:val="00394885"/>
    <w:rsid w:val="003B66E3"/>
    <w:rsid w:val="003E0BAA"/>
    <w:rsid w:val="003E2970"/>
    <w:rsid w:val="003E6804"/>
    <w:rsid w:val="00400DE9"/>
    <w:rsid w:val="00417C74"/>
    <w:rsid w:val="00436515"/>
    <w:rsid w:val="00437FF3"/>
    <w:rsid w:val="00441E6F"/>
    <w:rsid w:val="004653CE"/>
    <w:rsid w:val="00473DC2"/>
    <w:rsid w:val="004856C8"/>
    <w:rsid w:val="00495A65"/>
    <w:rsid w:val="004A0860"/>
    <w:rsid w:val="004B204B"/>
    <w:rsid w:val="004B5CB5"/>
    <w:rsid w:val="004B7ABF"/>
    <w:rsid w:val="004F72B2"/>
    <w:rsid w:val="00504911"/>
    <w:rsid w:val="00515493"/>
    <w:rsid w:val="00516694"/>
    <w:rsid w:val="00534B24"/>
    <w:rsid w:val="00546572"/>
    <w:rsid w:val="005552E8"/>
    <w:rsid w:val="00561AFB"/>
    <w:rsid w:val="00592C61"/>
    <w:rsid w:val="005A4CEC"/>
    <w:rsid w:val="005A4E09"/>
    <w:rsid w:val="005B749C"/>
    <w:rsid w:val="005C4C22"/>
    <w:rsid w:val="005C5E7B"/>
    <w:rsid w:val="005E308E"/>
    <w:rsid w:val="00604445"/>
    <w:rsid w:val="0061049D"/>
    <w:rsid w:val="00612AAD"/>
    <w:rsid w:val="00627A34"/>
    <w:rsid w:val="0067034B"/>
    <w:rsid w:val="0068761D"/>
    <w:rsid w:val="00695EFF"/>
    <w:rsid w:val="006A4CCC"/>
    <w:rsid w:val="006A632F"/>
    <w:rsid w:val="006B7284"/>
    <w:rsid w:val="006E1288"/>
    <w:rsid w:val="00727E62"/>
    <w:rsid w:val="00727EBF"/>
    <w:rsid w:val="007632E1"/>
    <w:rsid w:val="00785D93"/>
    <w:rsid w:val="007901DF"/>
    <w:rsid w:val="00797C01"/>
    <w:rsid w:val="007B347E"/>
    <w:rsid w:val="007B54F9"/>
    <w:rsid w:val="007C3477"/>
    <w:rsid w:val="007C4842"/>
    <w:rsid w:val="007C6833"/>
    <w:rsid w:val="007D1CBD"/>
    <w:rsid w:val="007D3E17"/>
    <w:rsid w:val="007D73E4"/>
    <w:rsid w:val="008015E3"/>
    <w:rsid w:val="00812BAE"/>
    <w:rsid w:val="00812EFC"/>
    <w:rsid w:val="00820C9A"/>
    <w:rsid w:val="008251B0"/>
    <w:rsid w:val="00832320"/>
    <w:rsid w:val="008348B2"/>
    <w:rsid w:val="008370A9"/>
    <w:rsid w:val="008509D1"/>
    <w:rsid w:val="00883276"/>
    <w:rsid w:val="008954A3"/>
    <w:rsid w:val="00897131"/>
    <w:rsid w:val="00897895"/>
    <w:rsid w:val="008E4A47"/>
    <w:rsid w:val="00900C62"/>
    <w:rsid w:val="00915905"/>
    <w:rsid w:val="00917410"/>
    <w:rsid w:val="00921062"/>
    <w:rsid w:val="00926820"/>
    <w:rsid w:val="009354EB"/>
    <w:rsid w:val="0097168B"/>
    <w:rsid w:val="009A650A"/>
    <w:rsid w:val="009B31E6"/>
    <w:rsid w:val="009B4561"/>
    <w:rsid w:val="009B76F6"/>
    <w:rsid w:val="009C015E"/>
    <w:rsid w:val="009C767A"/>
    <w:rsid w:val="009E484F"/>
    <w:rsid w:val="009E602E"/>
    <w:rsid w:val="009F3A5F"/>
    <w:rsid w:val="00A1657D"/>
    <w:rsid w:val="00A51640"/>
    <w:rsid w:val="00A60249"/>
    <w:rsid w:val="00A73873"/>
    <w:rsid w:val="00A82188"/>
    <w:rsid w:val="00A92114"/>
    <w:rsid w:val="00AC75BC"/>
    <w:rsid w:val="00B0012F"/>
    <w:rsid w:val="00B11321"/>
    <w:rsid w:val="00B21EF5"/>
    <w:rsid w:val="00B25924"/>
    <w:rsid w:val="00B40780"/>
    <w:rsid w:val="00B41C81"/>
    <w:rsid w:val="00B62AC9"/>
    <w:rsid w:val="00B6333D"/>
    <w:rsid w:val="00B6461B"/>
    <w:rsid w:val="00B92D05"/>
    <w:rsid w:val="00B976DD"/>
    <w:rsid w:val="00BA4D06"/>
    <w:rsid w:val="00BF112E"/>
    <w:rsid w:val="00BF7EC2"/>
    <w:rsid w:val="00C15962"/>
    <w:rsid w:val="00C364A5"/>
    <w:rsid w:val="00C53F9C"/>
    <w:rsid w:val="00C6173F"/>
    <w:rsid w:val="00C71583"/>
    <w:rsid w:val="00C73909"/>
    <w:rsid w:val="00C75C49"/>
    <w:rsid w:val="00C86E11"/>
    <w:rsid w:val="00CA6CDD"/>
    <w:rsid w:val="00CC433D"/>
    <w:rsid w:val="00CC5C97"/>
    <w:rsid w:val="00CD74B3"/>
    <w:rsid w:val="00D030BC"/>
    <w:rsid w:val="00D275BC"/>
    <w:rsid w:val="00D30376"/>
    <w:rsid w:val="00D43182"/>
    <w:rsid w:val="00D51219"/>
    <w:rsid w:val="00D55B09"/>
    <w:rsid w:val="00D62D1C"/>
    <w:rsid w:val="00DA067D"/>
    <w:rsid w:val="00DB0FF9"/>
    <w:rsid w:val="00DE0567"/>
    <w:rsid w:val="00E27A3B"/>
    <w:rsid w:val="00E33D09"/>
    <w:rsid w:val="00E42274"/>
    <w:rsid w:val="00E43876"/>
    <w:rsid w:val="00E74F23"/>
    <w:rsid w:val="00EC2CD5"/>
    <w:rsid w:val="00EC7385"/>
    <w:rsid w:val="00EE534C"/>
    <w:rsid w:val="00F22D8B"/>
    <w:rsid w:val="00F403D3"/>
    <w:rsid w:val="00F43824"/>
    <w:rsid w:val="00F52DF0"/>
    <w:rsid w:val="00F8242F"/>
    <w:rsid w:val="00F87181"/>
    <w:rsid w:val="00F96504"/>
    <w:rsid w:val="00FA45C4"/>
    <w:rsid w:val="00FD6448"/>
    <w:rsid w:val="00FE1953"/>
    <w:rsid w:val="00FE3493"/>
    <w:rsid w:val="00FF5C77"/>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B8D6"/>
  <w15:docId w15:val="{EEC08BA6-716A-4191-B3CB-42AE622D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DF"/>
  </w:style>
  <w:style w:type="paragraph" w:styleId="Heading1">
    <w:name w:val="heading 1"/>
    <w:basedOn w:val="Normal"/>
    <w:next w:val="Normal"/>
    <w:link w:val="Heading1Char"/>
    <w:qFormat/>
    <w:rsid w:val="0049063F"/>
    <w:pPr>
      <w:keepNext/>
      <w:widowControl w:val="0"/>
      <w:tabs>
        <w:tab w:val="right" w:pos="9360"/>
      </w:tabs>
      <w:jc w:val="right"/>
      <w:outlineLvl w:val="0"/>
    </w:pPr>
    <w:rPr>
      <w:b/>
    </w:rPr>
  </w:style>
  <w:style w:type="paragraph" w:styleId="Heading2">
    <w:name w:val="heading 2"/>
    <w:basedOn w:val="Normal"/>
    <w:next w:val="Normal"/>
    <w:link w:val="Heading2Char"/>
    <w:qFormat/>
    <w:rsid w:val="004906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9063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9063F"/>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9063F"/>
    <w:pPr>
      <w:spacing w:before="240" w:after="60"/>
      <w:jc w:val="center"/>
      <w:outlineLvl w:val="0"/>
    </w:pPr>
    <w:rPr>
      <w:rFonts w:ascii="Cambria" w:hAnsi="Cambria"/>
      <w:b/>
      <w:bCs/>
      <w:kern w:val="28"/>
      <w:sz w:val="32"/>
      <w:szCs w:val="32"/>
    </w:rPr>
  </w:style>
  <w:style w:type="character" w:customStyle="1" w:styleId="Heading1Char">
    <w:name w:val="Heading 1 Char"/>
    <w:basedOn w:val="DefaultParagraphFont"/>
    <w:link w:val="Heading1"/>
    <w:locked/>
    <w:rsid w:val="0049063F"/>
    <w:rPr>
      <w:rFonts w:cs="Times New Roman"/>
      <w:b/>
      <w:sz w:val="24"/>
      <w:szCs w:val="24"/>
    </w:rPr>
  </w:style>
  <w:style w:type="character" w:customStyle="1" w:styleId="Heading2Char">
    <w:name w:val="Heading 2 Char"/>
    <w:basedOn w:val="DefaultParagraphFont"/>
    <w:link w:val="Heading2"/>
    <w:locked/>
    <w:rsid w:val="0049063F"/>
    <w:rPr>
      <w:rFonts w:ascii="Cambria" w:hAnsi="Cambria" w:cs="Times New Roman"/>
      <w:b/>
      <w:bCs/>
      <w:i/>
      <w:iCs/>
      <w:sz w:val="28"/>
      <w:szCs w:val="28"/>
    </w:rPr>
  </w:style>
  <w:style w:type="character" w:customStyle="1" w:styleId="Heading3Char">
    <w:name w:val="Heading 3 Char"/>
    <w:basedOn w:val="DefaultParagraphFont"/>
    <w:link w:val="Heading3"/>
    <w:locked/>
    <w:rsid w:val="0049063F"/>
    <w:rPr>
      <w:rFonts w:ascii="Cambria" w:hAnsi="Cambria" w:cs="Times New Roman"/>
      <w:b/>
      <w:bCs/>
      <w:sz w:val="26"/>
      <w:szCs w:val="26"/>
    </w:rPr>
  </w:style>
  <w:style w:type="character" w:customStyle="1" w:styleId="Heading4Char">
    <w:name w:val="Heading 4 Char"/>
    <w:basedOn w:val="DefaultParagraphFont"/>
    <w:link w:val="Heading4"/>
    <w:locked/>
    <w:rsid w:val="0049063F"/>
    <w:rPr>
      <w:rFonts w:ascii="Calibri" w:hAnsi="Calibri" w:cs="Times New Roman"/>
      <w:b/>
      <w:bCs/>
      <w:sz w:val="28"/>
      <w:szCs w:val="28"/>
    </w:rPr>
  </w:style>
  <w:style w:type="paragraph" w:styleId="BodyTextIndent">
    <w:name w:val="Body Text Indent"/>
    <w:basedOn w:val="Normal"/>
    <w:link w:val="BodyTextIndentChar"/>
    <w:rsid w:val="0049063F"/>
    <w:pPr>
      <w:ind w:left="720" w:hanging="720"/>
    </w:pPr>
  </w:style>
  <w:style w:type="character" w:customStyle="1" w:styleId="BodyTextIndentChar">
    <w:name w:val="Body Text Indent Char"/>
    <w:basedOn w:val="DefaultParagraphFont"/>
    <w:link w:val="BodyTextIndent"/>
    <w:locked/>
    <w:rsid w:val="0031598C"/>
    <w:rPr>
      <w:rFonts w:cs="Times New Roman"/>
      <w:sz w:val="24"/>
      <w:szCs w:val="24"/>
    </w:rPr>
  </w:style>
  <w:style w:type="character" w:styleId="CommentReference">
    <w:name w:val="annotation reference"/>
    <w:basedOn w:val="DefaultParagraphFont"/>
    <w:semiHidden/>
    <w:rsid w:val="0049063F"/>
    <w:rPr>
      <w:rFonts w:cs="Times New Roman"/>
      <w:sz w:val="16"/>
      <w:szCs w:val="16"/>
    </w:rPr>
  </w:style>
  <w:style w:type="paragraph" w:styleId="CommentText">
    <w:name w:val="annotation text"/>
    <w:basedOn w:val="Normal"/>
    <w:link w:val="CommentTextChar"/>
    <w:semiHidden/>
    <w:rsid w:val="0049063F"/>
    <w:rPr>
      <w:sz w:val="20"/>
      <w:szCs w:val="20"/>
    </w:rPr>
  </w:style>
  <w:style w:type="character" w:customStyle="1" w:styleId="CommentTextChar">
    <w:name w:val="Comment Text Char"/>
    <w:basedOn w:val="DefaultParagraphFont"/>
    <w:link w:val="CommentText"/>
    <w:locked/>
    <w:rsid w:val="0049063F"/>
    <w:rPr>
      <w:rFonts w:cs="Times New Roman"/>
    </w:rPr>
  </w:style>
  <w:style w:type="paragraph" w:styleId="CommentSubject">
    <w:name w:val="annotation subject"/>
    <w:basedOn w:val="CommentText"/>
    <w:next w:val="CommentText"/>
    <w:link w:val="CommentSubjectChar"/>
    <w:rsid w:val="0049063F"/>
    <w:rPr>
      <w:b/>
      <w:bCs/>
    </w:rPr>
  </w:style>
  <w:style w:type="character" w:customStyle="1" w:styleId="CommentSubjectChar">
    <w:name w:val="Comment Subject Char"/>
    <w:basedOn w:val="CommentTextChar"/>
    <w:link w:val="CommentSubject"/>
    <w:locked/>
    <w:rsid w:val="0049063F"/>
    <w:rPr>
      <w:rFonts w:cs="Times New Roman"/>
      <w:b/>
      <w:bCs/>
    </w:rPr>
  </w:style>
  <w:style w:type="paragraph" w:styleId="BalloonText">
    <w:name w:val="Balloon Text"/>
    <w:basedOn w:val="Normal"/>
    <w:link w:val="BalloonTextChar"/>
    <w:rsid w:val="0049063F"/>
    <w:rPr>
      <w:rFonts w:ascii="Tahoma" w:hAnsi="Tahoma" w:cs="Tahoma"/>
      <w:sz w:val="16"/>
      <w:szCs w:val="16"/>
    </w:rPr>
  </w:style>
  <w:style w:type="character" w:customStyle="1" w:styleId="BalloonTextChar">
    <w:name w:val="Balloon Text Char"/>
    <w:basedOn w:val="DefaultParagraphFont"/>
    <w:link w:val="BalloonText"/>
    <w:locked/>
    <w:rsid w:val="0049063F"/>
    <w:rPr>
      <w:rFonts w:ascii="Tahoma" w:hAnsi="Tahoma" w:cs="Tahoma"/>
      <w:sz w:val="16"/>
      <w:szCs w:val="16"/>
    </w:rPr>
  </w:style>
  <w:style w:type="paragraph" w:styleId="ListParagraph">
    <w:name w:val="List Paragraph"/>
    <w:basedOn w:val="Normal"/>
    <w:uiPriority w:val="34"/>
    <w:qFormat/>
    <w:rsid w:val="0049063F"/>
    <w:pPr>
      <w:ind w:left="720"/>
    </w:pPr>
  </w:style>
  <w:style w:type="paragraph" w:styleId="BodyTextIndent2">
    <w:name w:val="Body Text Indent 2"/>
    <w:basedOn w:val="Normal"/>
    <w:link w:val="BodyTextIndent2Char"/>
    <w:semiHidden/>
    <w:rsid w:val="0049063F"/>
    <w:pPr>
      <w:ind w:left="1440" w:hanging="720"/>
    </w:pPr>
    <w:rPr>
      <w:rFonts w:ascii="Arial" w:hAnsi="Arial"/>
    </w:rPr>
  </w:style>
  <w:style w:type="character" w:customStyle="1" w:styleId="BodyTextIndent2Char">
    <w:name w:val="Body Text Indent 2 Char"/>
    <w:basedOn w:val="DefaultParagraphFont"/>
    <w:link w:val="BodyTextIndent2"/>
    <w:semiHidden/>
    <w:locked/>
    <w:rsid w:val="0031598C"/>
    <w:rPr>
      <w:rFonts w:cs="Times New Roman"/>
      <w:sz w:val="24"/>
      <w:szCs w:val="24"/>
    </w:rPr>
  </w:style>
  <w:style w:type="paragraph" w:styleId="BodyTextIndent3">
    <w:name w:val="Body Text Indent 3"/>
    <w:basedOn w:val="Normal"/>
    <w:link w:val="BodyTextIndent3Char"/>
    <w:semiHidden/>
    <w:rsid w:val="0049063F"/>
    <w:pPr>
      <w:ind w:left="2160" w:hanging="720"/>
    </w:pPr>
    <w:rPr>
      <w:rFonts w:ascii="Arial" w:hAnsi="Arial"/>
    </w:rPr>
  </w:style>
  <w:style w:type="character" w:customStyle="1" w:styleId="BodyTextIndent3Char">
    <w:name w:val="Body Text Indent 3 Char"/>
    <w:basedOn w:val="DefaultParagraphFont"/>
    <w:link w:val="BodyTextIndent3"/>
    <w:semiHidden/>
    <w:locked/>
    <w:rsid w:val="0031598C"/>
    <w:rPr>
      <w:rFonts w:cs="Times New Roman"/>
      <w:sz w:val="16"/>
      <w:szCs w:val="16"/>
    </w:rPr>
  </w:style>
  <w:style w:type="paragraph" w:customStyle="1" w:styleId="Level1">
    <w:name w:val="Level 1"/>
    <w:basedOn w:val="Normal"/>
    <w:rsid w:val="0049063F"/>
    <w:pPr>
      <w:widowControl w:val="0"/>
    </w:pPr>
    <w:rPr>
      <w:szCs w:val="20"/>
    </w:rPr>
  </w:style>
  <w:style w:type="paragraph" w:customStyle="1" w:styleId="Level9">
    <w:name w:val="Level 9"/>
    <w:basedOn w:val="Normal"/>
    <w:rsid w:val="0049063F"/>
    <w:pPr>
      <w:widowControl w:val="0"/>
    </w:pPr>
    <w:rPr>
      <w:b/>
      <w:szCs w:val="20"/>
    </w:rPr>
  </w:style>
  <w:style w:type="paragraph" w:customStyle="1" w:styleId="level10">
    <w:name w:val="_level1"/>
    <w:basedOn w:val="Normal"/>
    <w:rsid w:val="004906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customStyle="1" w:styleId="BodyTextIn">
    <w:name w:val="Body Text In"/>
    <w:basedOn w:val="Normal"/>
    <w:rsid w:val="0049063F"/>
    <w:pPr>
      <w:widowControl w:val="0"/>
      <w:tabs>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122" w:hanging="748"/>
    </w:pPr>
    <w:rPr>
      <w:szCs w:val="20"/>
    </w:rPr>
  </w:style>
  <w:style w:type="paragraph" w:styleId="Footer">
    <w:name w:val="footer"/>
    <w:basedOn w:val="Normal"/>
    <w:link w:val="FooterChar"/>
    <w:rsid w:val="0049063F"/>
    <w:pPr>
      <w:tabs>
        <w:tab w:val="center" w:pos="4320"/>
        <w:tab w:val="right" w:pos="8640"/>
      </w:tabs>
    </w:pPr>
    <w:rPr>
      <w:szCs w:val="20"/>
    </w:rPr>
  </w:style>
  <w:style w:type="character" w:customStyle="1" w:styleId="FooterChar">
    <w:name w:val="Footer Char"/>
    <w:basedOn w:val="DefaultParagraphFont"/>
    <w:link w:val="Footer"/>
    <w:uiPriority w:val="99"/>
    <w:locked/>
    <w:rsid w:val="0049063F"/>
    <w:rPr>
      <w:rFonts w:cs="Times New Roman"/>
      <w:sz w:val="24"/>
    </w:rPr>
  </w:style>
  <w:style w:type="character" w:styleId="PageNumber">
    <w:name w:val="page number"/>
    <w:basedOn w:val="DefaultParagraphFont"/>
    <w:rsid w:val="0049063F"/>
    <w:rPr>
      <w:rFonts w:cs="Times New Roman"/>
    </w:rPr>
  </w:style>
  <w:style w:type="paragraph" w:styleId="NoSpacing">
    <w:name w:val="No Spacing"/>
    <w:qFormat/>
    <w:rsid w:val="0049063F"/>
  </w:style>
  <w:style w:type="character" w:customStyle="1" w:styleId="TitleChar">
    <w:name w:val="Title Char"/>
    <w:basedOn w:val="DefaultParagraphFont"/>
    <w:link w:val="Title"/>
    <w:locked/>
    <w:rsid w:val="0049063F"/>
    <w:rPr>
      <w:rFonts w:ascii="Cambria" w:hAnsi="Cambria" w:cs="Times New Roman"/>
      <w:b/>
      <w:bCs/>
      <w:kern w:val="28"/>
      <w:sz w:val="32"/>
      <w:szCs w:val="32"/>
    </w:rPr>
  </w:style>
  <w:style w:type="paragraph" w:styleId="Subtitle">
    <w:name w:val="Subtitle"/>
    <w:basedOn w:val="Normal"/>
    <w:next w:val="Normal"/>
    <w:link w:val="SubtitleChar"/>
    <w:pPr>
      <w:spacing w:after="60"/>
      <w:jc w:val="center"/>
    </w:pPr>
    <w:rPr>
      <w:rFonts w:ascii="Cambria" w:eastAsia="Cambria" w:hAnsi="Cambria" w:cs="Cambria"/>
    </w:rPr>
  </w:style>
  <w:style w:type="character" w:customStyle="1" w:styleId="SubtitleChar">
    <w:name w:val="Subtitle Char"/>
    <w:basedOn w:val="DefaultParagraphFont"/>
    <w:link w:val="Subtitle"/>
    <w:locked/>
    <w:rsid w:val="0049063F"/>
    <w:rPr>
      <w:rFonts w:ascii="Cambria" w:hAnsi="Cambria" w:cs="Times New Roman"/>
      <w:sz w:val="24"/>
      <w:szCs w:val="24"/>
    </w:rPr>
  </w:style>
  <w:style w:type="character" w:styleId="SubtleEmphasis">
    <w:name w:val="Subtle Emphasis"/>
    <w:basedOn w:val="DefaultParagraphFont"/>
    <w:qFormat/>
    <w:rsid w:val="0049063F"/>
    <w:rPr>
      <w:rFonts w:cs="Times New Roman"/>
      <w:i/>
      <w:iCs/>
      <w:color w:val="808080"/>
    </w:rPr>
  </w:style>
  <w:style w:type="paragraph" w:styleId="Header">
    <w:name w:val="header"/>
    <w:basedOn w:val="Normal"/>
    <w:link w:val="HeaderChar"/>
    <w:rsid w:val="00725D8B"/>
    <w:pPr>
      <w:tabs>
        <w:tab w:val="center" w:pos="4680"/>
        <w:tab w:val="right" w:pos="9360"/>
      </w:tabs>
    </w:pPr>
  </w:style>
  <w:style w:type="character" w:customStyle="1" w:styleId="HeaderChar">
    <w:name w:val="Header Char"/>
    <w:basedOn w:val="DefaultParagraphFont"/>
    <w:link w:val="Header"/>
    <w:semiHidden/>
    <w:locked/>
    <w:rsid w:val="00725D8B"/>
    <w:rPr>
      <w:rFonts w:cs="Times New Roman"/>
      <w:sz w:val="24"/>
      <w:szCs w:val="24"/>
    </w:rPr>
  </w:style>
  <w:style w:type="paragraph" w:styleId="BodyText">
    <w:name w:val="Body Text"/>
    <w:basedOn w:val="Normal"/>
    <w:link w:val="BodyTextChar"/>
    <w:semiHidden/>
    <w:rsid w:val="00D5671C"/>
    <w:pPr>
      <w:spacing w:after="120"/>
    </w:pPr>
  </w:style>
  <w:style w:type="character" w:customStyle="1" w:styleId="BodyTextChar">
    <w:name w:val="Body Text Char"/>
    <w:basedOn w:val="DefaultParagraphFont"/>
    <w:link w:val="BodyText"/>
    <w:semiHidden/>
    <w:locked/>
    <w:rsid w:val="00D5671C"/>
    <w:rPr>
      <w:rFonts w:cs="Times New Roman"/>
      <w:sz w:val="24"/>
      <w:szCs w:val="24"/>
    </w:rPr>
  </w:style>
  <w:style w:type="character" w:styleId="Hyperlink">
    <w:name w:val="Hyperlink"/>
    <w:basedOn w:val="DefaultParagraphFont"/>
    <w:rsid w:val="005473AF"/>
    <w:rPr>
      <w:color w:val="0000FF" w:themeColor="hyperlink"/>
      <w:u w:val="single"/>
    </w:rPr>
  </w:style>
  <w:style w:type="paragraph" w:styleId="PlainText">
    <w:name w:val="Plain Text"/>
    <w:basedOn w:val="Normal"/>
    <w:link w:val="PlainTextChar"/>
    <w:uiPriority w:val="99"/>
    <w:unhideWhenUsed/>
    <w:rsid w:val="0021285B"/>
    <w:rPr>
      <w:rFonts w:ascii="Segoe UI" w:eastAsiaTheme="minorHAnsi" w:hAnsi="Segoe UI" w:cs="Consolas"/>
      <w:sz w:val="20"/>
      <w:szCs w:val="21"/>
    </w:rPr>
  </w:style>
  <w:style w:type="character" w:customStyle="1" w:styleId="PlainTextChar">
    <w:name w:val="Plain Text Char"/>
    <w:basedOn w:val="DefaultParagraphFont"/>
    <w:link w:val="PlainText"/>
    <w:uiPriority w:val="99"/>
    <w:rsid w:val="0021285B"/>
    <w:rPr>
      <w:rFonts w:ascii="Segoe UI" w:eastAsiaTheme="minorHAnsi" w:hAnsi="Segoe UI" w:cs="Consolas"/>
      <w:szCs w:val="21"/>
    </w:rPr>
  </w:style>
  <w:style w:type="paragraph" w:customStyle="1" w:styleId="paragraph">
    <w:name w:val="paragraph"/>
    <w:basedOn w:val="Normal"/>
    <w:rsid w:val="009C5B42"/>
  </w:style>
  <w:style w:type="character" w:customStyle="1" w:styleId="normaltextrun">
    <w:name w:val="normaltextrun"/>
    <w:basedOn w:val="DefaultParagraphFont"/>
    <w:rsid w:val="009C5B42"/>
  </w:style>
  <w:style w:type="character" w:customStyle="1" w:styleId="eop">
    <w:name w:val="eop"/>
    <w:basedOn w:val="DefaultParagraphFont"/>
    <w:rsid w:val="009C5B42"/>
  </w:style>
  <w:style w:type="paragraph" w:styleId="TOAHeading">
    <w:name w:val="toa heading"/>
    <w:basedOn w:val="Normal"/>
    <w:next w:val="Normal"/>
    <w:semiHidden/>
    <w:unhideWhenUsed/>
    <w:rsid w:val="00FA2A2A"/>
    <w:pPr>
      <w:widowControl w:val="0"/>
      <w:tabs>
        <w:tab w:val="right" w:pos="9360"/>
      </w:tabs>
      <w:suppressAutoHyphens/>
      <w:autoSpaceDE w:val="0"/>
      <w:autoSpaceDN w:val="0"/>
      <w:adjustRightInd w:val="0"/>
      <w:spacing w:line="240" w:lineRule="atLeast"/>
    </w:pPr>
    <w:rPr>
      <w:rFonts w:ascii="Courier New" w:hAnsi="Courier New" w:cs="Courier New"/>
    </w:rPr>
  </w:style>
  <w:style w:type="table" w:styleId="TableGrid">
    <w:name w:val="Table Grid"/>
    <w:basedOn w:val="TableNormal"/>
    <w:uiPriority w:val="59"/>
    <w:locked/>
    <w:rsid w:val="000744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6tWV66nvfA5jGE1niHKkNswdWg==">AMUW2mUN9HmhnIvnHYXdSdWmX8NSycRbtwrUgxSAEewD0B1Av2JhavrigtLL381wibtWOt8+8q5jd046jrSEAdj+tbdRgz/PGC7pXM0dAF6Z8U4Dq92XTXbEWpXYDCrsI+H520neqm0H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Deenik</dc:creator>
  <cp:lastModifiedBy>Doi, Jennifer</cp:lastModifiedBy>
  <cp:revision>2</cp:revision>
  <dcterms:created xsi:type="dcterms:W3CDTF">2021-02-16T19:41:00Z</dcterms:created>
  <dcterms:modified xsi:type="dcterms:W3CDTF">2021-02-16T19:41:00Z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0x010100F0C37C2275B1674093E206EC258B2AEA</vt:lpwstr>
  </property>
</Properties>
</file>